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1030"/>
      </w:tblGrid>
      <w:tr>
        <w:trPr>
          <w:cantSplit/>
        </w:trPr>
        <w:tc>
          <w:tcPr>
            <w:tcW w:type="dxa" w:w="11030"/>
            <w:tcBorders>
              <w:top w:val="single" w:sz="10" w:color="000000"/>
              <w:left w:val="single" w:sz="10" w:color="000000"/>
              <w:bottom w:val="single" w:sz="10" w:color="000000"/>
              <w:right w:val="single" w:sz="10" w:color="000000"/>
            </w:tcBorders>
            <w:tcMar>
              <w:top w:w="150" w:type="dxa"/>
              <w:start w:w="70" w:type="dxa"/>
              <w:bottom w:w="130" w:type="dxa"/>
              <w:end w:w="70" w:type="dxa"/>
            </w:tcMar>
          </w:tcPr>
          <w:p>
            <w:pPr>
              <w:jc w:val="center"/>
            </w:pPr>
            <w:r>
              <w:rPr>
                <w:rFonts w:ascii="Arial" w:hAnsi="Arial" w:eastAsia="Arial"/>
                <w:b/>
                <w:i w:val="0"/>
                <w:sz w:val="22"/>
                <w:u w:val="none"/>
              </w:rPr>
              <w:t>PRIVACY ACT STATEMENT - HEALTH CARE RECORDS</w:t>
            </w:r>
          </w:p>
        </w:tc>
      </w:tr>
      <w:tr>
        <w:trPr>
          <w:cantSplit/>
        </w:trPr>
        <w:tc>
          <w:tcPr>
            <w:tcW w:type="dxa" w:w="11030"/>
            <w:tcBorders>
              <w:top w:val="single" w:sz="10" w:color="000000"/>
              <w:left w:val="single" w:sz="10" w:color="000000"/>
              <w:bottom w:val="single" w:sz="10" w:color="000000"/>
              <w:right w:val="single" w:sz="10" w:color="000000"/>
            </w:tcBorders>
            <w:tcMar>
              <w:top w:w="38" w:type="dxa"/>
              <w:start w:w="70" w:type="dxa"/>
              <w:bottom w:w="38" w:type="dxa"/>
              <w:end w:w="70" w:type="dxa"/>
            </w:tcMar>
          </w:tcPr>
          <w:p>
            <w:pPr>
              <w:jc w:val="center"/>
            </w:pPr>
            <w:r>
              <w:rPr>
                <w:rFonts w:ascii="Arial" w:hAnsi="Arial" w:eastAsia="Arial"/>
                <w:b/>
                <w:i/>
                <w:sz w:val="18"/>
                <w:u w:val="none"/>
              </w:rPr>
              <w:t>This form is not an authorization or consent to use or disclose your health information.</w:t>
            </w:r>
          </w:p>
        </w:tc>
      </w:tr>
      <w:tr>
        <w:trPr>
          <w:cantSplit/>
        </w:trPr>
        <w:tc>
          <w:tcPr>
            <w:tcW w:type="dxa" w:w="11030"/>
            <w:tcBorders>
              <w:top w:val="single" w:sz="10" w:color="000000"/>
              <w:left w:val="single" w:sz="10" w:color="000000"/>
              <w:bottom w:val="single" w:sz="10" w:color="000000"/>
              <w:right w:val="single" w:sz="10" w:color="000000"/>
            </w:tcBorders>
            <w:tcMar>
              <w:top w:w="38" w:type="dxa"/>
              <w:start w:w="58" w:type="dxa"/>
              <w:bottom w:w="40" w:type="dxa"/>
              <w:end w:w="58" w:type="dxa"/>
            </w:tcMar>
            <w:vAlign w:val="top"/>
          </w:tcPr>
          <w:p>
            <w:pPr>
              <w:spacing w:after="40" w:line="228" w:lineRule="auto"/>
            </w:pPr>
            <w:r>
              <w:rPr>
                <w:rFonts w:ascii="Arial" w:hAnsi="Arial" w:eastAsia="Arial"/>
                <w:b/>
                <w:i w:val="0"/>
                <w:sz w:val="17"/>
                <w:u w:val="none"/>
              </w:rPr>
              <w:t>1.  AUTHORITY FOR COLLECTION OF INFORMATION INCLUDING SOCIAL SECURITY NUMBER (SSN):</w:t>
            </w:r>
          </w:p>
          <w:p>
            <w:pPr>
              <w:spacing w:before="0" w:after="36" w:line="235" w:lineRule="auto"/>
              <w:ind w:left="245" w:right="43"/>
            </w:pPr>
            <w:r>
              <w:rPr>
                <w:rFonts w:ascii="Times New Roman" w:hAnsi="Times New Roman" w:eastAsia="Times New Roman"/>
                <w:b w:val="0"/>
                <w:i w:val="0"/>
                <w:sz w:val="17"/>
                <w:u w:val="none"/>
              </w:rPr>
              <w:t>10 U.S.C. 136, Under Secretary of Defense for Personnel and Readiness; 10 U.S.C. Chapter 55, Medical and Dental Care; 42 U.S.C. Chapter 32, Third Party Liability for Hospital and Medical Care; 32 CFR Part 199, Civilian Health and Medical Program of the Uniformed Services (CHAMPUS); DoDI 6055.05, Occupational and Environmental Health (OEH); and E.O. 9397 (SSN), as amended.</w:t>
            </w:r>
          </w:p>
        </w:tc>
      </w:tr>
      <w:tr>
        <w:trPr>
          <w:cantSplit/>
        </w:trPr>
        <w:tc>
          <w:tcPr>
            <w:tcW w:type="dxa" w:w="11030"/>
            <w:tcBorders>
              <w:top w:val="single" w:sz="10" w:color="000000"/>
              <w:left w:val="single" w:sz="10" w:color="000000"/>
              <w:bottom w:val="single" w:sz="10" w:color="000000"/>
              <w:right w:val="single" w:sz="10" w:color="000000"/>
            </w:tcBorders>
            <w:tcMar>
              <w:top w:w="38" w:type="dxa"/>
              <w:start w:w="58" w:type="dxa"/>
              <w:bottom w:w="40" w:type="dxa"/>
              <w:end w:w="58" w:type="dxa"/>
            </w:tcMar>
            <w:vAlign w:val="top"/>
          </w:tcPr>
          <w:p>
            <w:pPr>
              <w:spacing w:after="40" w:line="228" w:lineRule="auto"/>
            </w:pPr>
            <w:r>
              <w:rPr>
                <w:rFonts w:ascii="Arial" w:hAnsi="Arial" w:eastAsia="Arial"/>
                <w:b/>
                <w:i w:val="0"/>
                <w:sz w:val="17"/>
                <w:u w:val="none"/>
              </w:rPr>
              <w:t>2.  PRINCIPAL PURPOSES FOR WHICH INFORMATION IS INTENDED TO BE USED:</w:t>
            </w:r>
          </w:p>
          <w:p>
            <w:pPr>
              <w:spacing w:before="0" w:after="36" w:line="235" w:lineRule="auto"/>
              <w:ind w:left="245" w:right="43"/>
            </w:pPr>
            <w:r>
              <w:rPr>
                <w:rFonts w:ascii="Times New Roman" w:hAnsi="Times New Roman" w:eastAsia="Times New Roman"/>
                <w:b w:val="0"/>
                <w:i w:val="0"/>
                <w:sz w:val="17"/>
                <w:u w:val="none"/>
              </w:rPr>
              <w:t>Information may be collected from you to provide and document your medical care; determine your eligibility for benefits and entitlements; adjudicate claims; determine whether a third party is responsible for the cost of Military Health System (MHS) provided healthcare and recover that cost; evaluate your fitness for duty and medical concerns which may have resulted from an occupational or environmental hazard; evaluate the MHS and its programs; and perform administrative tasks related to MHS operations and personnel readiness.</w:t>
            </w:r>
          </w:p>
        </w:tc>
      </w:tr>
      <w:tr>
        <w:trPr>
          <w:cantSplit/>
        </w:trPr>
        <w:tc>
          <w:tcPr>
            <w:tcW w:type="dxa" w:w="11030"/>
            <w:tcBorders>
              <w:top w:val="single" w:sz="10" w:color="000000"/>
              <w:left w:val="single" w:sz="10" w:color="000000"/>
              <w:bottom w:val="single" w:sz="10" w:color="000000"/>
              <w:right w:val="single" w:sz="10" w:color="000000"/>
            </w:tcBorders>
            <w:tcMar>
              <w:top w:w="38" w:type="dxa"/>
              <w:start w:w="58" w:type="dxa"/>
              <w:bottom w:w="40" w:type="dxa"/>
              <w:end w:w="58" w:type="dxa"/>
            </w:tcMar>
            <w:vAlign w:val="top"/>
          </w:tcPr>
          <w:p>
            <w:pPr>
              <w:spacing w:after="40" w:line="228" w:lineRule="auto"/>
            </w:pPr>
            <w:r>
              <w:rPr>
                <w:rFonts w:ascii="Arial" w:hAnsi="Arial" w:eastAsia="Arial"/>
                <w:b/>
                <w:i w:val="0"/>
                <w:sz w:val="17"/>
                <w:u w:val="none"/>
              </w:rPr>
              <w:t>3.  ROUTINE USES:</w:t>
            </w:r>
          </w:p>
          <w:p>
            <w:pPr>
              <w:spacing w:before="0" w:after="36" w:line="235" w:lineRule="auto"/>
              <w:ind w:left="245" w:right="43"/>
            </w:pPr>
            <w:r>
              <w:rPr>
                <w:rFonts w:ascii="Times New Roman" w:hAnsi="Times New Roman" w:eastAsia="Times New Roman"/>
                <w:b w:val="0"/>
                <w:i w:val="0"/>
                <w:sz w:val="17"/>
                <w:u w:val="none"/>
              </w:rPr>
              <w:t>Information in your records may be disclosed to:</w:t>
            </w:r>
          </w:p>
          <w:p>
            <w:pPr>
              <w:spacing w:after="8" w:line="230" w:lineRule="auto"/>
              <w:ind w:left="446" w:hanging="202"/>
            </w:pPr>
            <w:r>
              <w:rPr>
                <w:rFonts w:ascii="Times New Roman" w:hAnsi="Times New Roman" w:eastAsia="Times New Roman"/>
                <w:b w:val="0"/>
                <w:i w:val="0"/>
                <w:sz w:val="17"/>
                <w:u w:val="none"/>
              </w:rPr>
              <w:t>•  Private physicians and Federal agencies, including the Department of Veterans Affairs, Health and Human Services, and Homeland Security (with regard to members of the Coast Guard), in connection with your medical care;</w:t>
            </w:r>
          </w:p>
          <w:p>
            <w:pPr>
              <w:spacing w:after="8" w:line="230" w:lineRule="auto"/>
              <w:ind w:left="446" w:hanging="202"/>
            </w:pPr>
            <w:r>
              <w:rPr>
                <w:rFonts w:ascii="Times New Roman" w:hAnsi="Times New Roman" w:eastAsia="Times New Roman"/>
                <w:b w:val="0"/>
                <w:i w:val="0"/>
                <w:sz w:val="17"/>
                <w:u w:val="none"/>
              </w:rPr>
              <w:t>•  Government agencies to determine your eligibility for benefits and entitlements;</w:t>
            </w:r>
          </w:p>
          <w:p>
            <w:pPr>
              <w:spacing w:after="8" w:line="230" w:lineRule="auto"/>
              <w:ind w:left="446" w:hanging="202"/>
            </w:pPr>
            <w:r>
              <w:rPr>
                <w:rFonts w:ascii="Times New Roman" w:hAnsi="Times New Roman" w:eastAsia="Times New Roman"/>
                <w:b w:val="0"/>
                <w:i w:val="0"/>
                <w:sz w:val="17"/>
                <w:u w:val="none"/>
              </w:rPr>
              <w:t>•  Government and nongovernment third parties to recover the cost of MHS provided care;</w:t>
            </w:r>
          </w:p>
          <w:p>
            <w:pPr>
              <w:spacing w:after="8" w:line="230" w:lineRule="auto"/>
              <w:ind w:left="446" w:hanging="202"/>
            </w:pPr>
            <w:r>
              <w:rPr>
                <w:rFonts w:ascii="Times New Roman" w:hAnsi="Times New Roman" w:eastAsia="Times New Roman"/>
                <w:b w:val="0"/>
                <w:i w:val="0"/>
                <w:sz w:val="17"/>
                <w:u w:val="none"/>
              </w:rPr>
              <w:t>•  Public health authorities to document and review occupational and environmental exposure data; and</w:t>
            </w:r>
          </w:p>
          <w:p>
            <w:pPr>
              <w:spacing w:after="8" w:line="230" w:lineRule="auto"/>
              <w:ind w:left="446" w:hanging="202"/>
            </w:pPr>
            <w:r>
              <w:rPr>
                <w:rFonts w:ascii="Times New Roman" w:hAnsi="Times New Roman" w:eastAsia="Times New Roman"/>
                <w:b w:val="0"/>
                <w:i w:val="0"/>
                <w:sz w:val="17"/>
                <w:u w:val="none"/>
              </w:rPr>
              <w:t>•  Government and nongovernment organizations to perform DoD-approved research.</w:t>
            </w:r>
          </w:p>
          <w:p>
            <w:pPr>
              <w:spacing w:before="0" w:after="36" w:line="235" w:lineRule="auto"/>
              <w:ind w:left="245" w:right="43"/>
            </w:pPr>
            <w:r>
              <w:rPr>
                <w:rFonts w:ascii="Times New Roman" w:hAnsi="Times New Roman" w:eastAsia="Times New Roman"/>
                <w:b w:val="0"/>
                <w:i w:val="0"/>
                <w:sz w:val="17"/>
                <w:u w:val="none"/>
              </w:rPr>
              <w:t>Information in your records may be used for other lawful reasons which may include teaching, compiling statistical data, and evaluating the care rendered. Use and disclosure of your records outside of DoD may also occur in accordance with 5 U.S.C. 552a(b) of the Privacy Act of 1974, as amended, which incorporates the DoD Blanket Routine Uses published at: http://dpcld.defense.gov/privacy/SORNsIndex/BlanketRoutineUses.aspx.</w:t>
            </w:r>
          </w:p>
          <w:p>
            <w:pPr>
              <w:spacing w:before="0" w:after="36" w:line="235" w:lineRule="auto"/>
              <w:ind w:left="245" w:right="43"/>
            </w:pPr>
            <w:r>
              <w:rPr>
                <w:rFonts w:ascii="Times New Roman" w:hAnsi="Times New Roman" w:eastAsia="Times New Roman"/>
                <w:b w:val="0"/>
                <w:i w:val="0"/>
                <w:sz w:val="17"/>
                <w:u w:val="none"/>
              </w:rPr>
              <w:t>Any protected health information (PHI) in your records may be used and disclosed generally as permitted by the HIPAA Privacy Rule (45 CFR Parts 160 and 164), as implemented within DoD by DoD 6025.18-R. Permitted uses and disclosures of PHI include, but are not limited to, treatment, payment, and healthcare operations.</w:t>
            </w:r>
          </w:p>
        </w:tc>
      </w:tr>
      <w:tr>
        <w:trPr>
          <w:cantSplit/>
        </w:trPr>
        <w:tc>
          <w:tcPr>
            <w:tcW w:type="dxa" w:w="11030"/>
            <w:tcBorders>
              <w:top w:val="single" w:sz="10" w:color="000000"/>
              <w:left w:val="single" w:sz="10" w:color="000000"/>
              <w:bottom w:val="single" w:sz="10" w:color="000000"/>
              <w:right w:val="single" w:sz="10" w:color="000000"/>
            </w:tcBorders>
            <w:tcMar>
              <w:top w:w="38" w:type="dxa"/>
              <w:start w:w="58" w:type="dxa"/>
              <w:bottom w:w="40" w:type="dxa"/>
              <w:end w:w="58" w:type="dxa"/>
            </w:tcMar>
            <w:vAlign w:val="top"/>
          </w:tcPr>
          <w:p>
            <w:pPr>
              <w:spacing w:after="40" w:line="228" w:lineRule="auto"/>
            </w:pPr>
            <w:r>
              <w:rPr>
                <w:rFonts w:ascii="Arial" w:hAnsi="Arial" w:eastAsia="Arial"/>
                <w:b/>
                <w:i w:val="0"/>
                <w:sz w:val="17"/>
                <w:u w:val="none"/>
              </w:rPr>
              <w:t>4.  WHETHER DISCLOSURE IS MANDATORY OR VOLUNTARY AND EFFECT ON INDIVIDUAL OF NOT PROVIDING INFORMATION:</w:t>
            </w:r>
          </w:p>
          <w:p>
            <w:pPr>
              <w:spacing w:before="0" w:after="36" w:line="235" w:lineRule="auto"/>
              <w:ind w:left="245" w:right="43"/>
            </w:pPr>
            <w:r>
              <w:rPr>
                <w:rFonts w:ascii="Times New Roman" w:hAnsi="Times New Roman" w:eastAsia="Times New Roman"/>
                <w:b w:val="0"/>
                <w:i w:val="0"/>
                <w:sz w:val="17"/>
                <w:u w:val="none"/>
              </w:rPr>
              <w:t>Voluntary. If you choose not to provide the requested information, comprehensive health care services may not be possible, you may experience administrative delays, and you may be rejected for service or an assignment. However, care will not be denied.</w:t>
            </w:r>
          </w:p>
          <w:p>
            <w:pPr>
              <w:spacing w:before="0" w:after="36" w:line="235" w:lineRule="auto"/>
              <w:ind w:left="245" w:right="43"/>
            </w:pPr>
            <w:r>
              <w:rPr>
                <w:rFonts w:ascii="Times New Roman" w:hAnsi="Times New Roman" w:eastAsia="Times New Roman"/>
                <w:b w:val="0"/>
                <w:i w:val="0"/>
                <w:sz w:val="17"/>
                <w:u w:val="none"/>
              </w:rPr>
              <w:t>This all inclusive Privacy Act Statement will apply to all requests for personal information made by MHS health care treatment personnel or for medical/dental treatment purposes and is intended to become a permanent part of your health care record.</w:t>
            </w:r>
          </w:p>
          <w:p>
            <w:pPr>
              <w:spacing w:before="0" w:after="36" w:line="235" w:lineRule="auto"/>
              <w:ind w:left="245" w:right="43"/>
            </w:pPr>
            <w:r>
              <w:rPr>
                <w:rFonts w:ascii="Times New Roman" w:hAnsi="Times New Roman" w:eastAsia="Times New Roman"/>
                <w:b w:val="0"/>
                <w:i w:val="0"/>
                <w:sz w:val="17"/>
                <w:u w:val="none"/>
              </w:rPr>
              <w:t>Your signature merely acknowledges that you have been advised of the foregoing. If requested, a copy of this form will be furnished to you.</w:t>
            </w:r>
          </w:p>
        </w:tc>
      </w:tr>
      <w:tr>
        <w:trPr>
          <w:cantSplit/>
        </w:trPr>
        <w:tc>
          <w:tcPr>
            <w:tcW w:type="dxa" w:w="11030"/>
            <w:tcBorders>
              <w:top w:val="single" w:sz="10" w:color="000000"/>
              <w:left w:val="single" w:sz="10" w:color="000000"/>
              <w:bottom w:val="single" w:sz="10" w:color="000000"/>
              <w:right w:val="single" w:sz="10" w:color="000000"/>
            </w:tcBorders>
            <w:tcMar>
              <w:top w:w="0" w:type="dxa"/>
              <w:start w:w="0" w:type="dxa"/>
              <w:bottom w:w="0" w:type="dxa"/>
              <w:end w:w="0" w:type="dxa"/>
            </w:tcMar>
          </w:tcPr>
          <w:tbl>
            <w:tblPr>
              <w:tblW w:type="auto" w:w="0"/>
              <w:jc w:val="center"/>
              <w:tblLayout w:type="fixed"/>
              <w:tblLook w:firstColumn="1" w:firstRow="1" w:lastColumn="0" w:lastRow="0" w:noHBand="0" w:noVBand="1" w:val="04A0"/>
            </w:tblPr>
            <w:tblGrid>
              <w:gridCol w:w="3677"/>
              <w:gridCol w:w="3677"/>
              <w:gridCol w:w="3677"/>
            </w:tblGrid>
            <w:tr>
              <w:trPr>
                <w:cantSplit/>
              </w:trPr>
              <w:tc>
                <w:tcPr>
                  <w:tcW w:type="dxa" w:w="4752"/>
                  <w:tcMar>
                    <w:top w:w="35" w:type="dxa"/>
                    <w:start w:w="40" w:type="dxa"/>
                    <w:bottom w:w="35" w:type="dxa"/>
                    <w:end w:w="40" w:type="dxa"/>
                  </w:tcMar>
                  <w:vAlign w:val="top"/>
                  <w:tcBorders>
                    <w:top w:val="nil"/>
                    <w:left w:val="nil" w:sz="10" w:color="000000"/>
                    <w:bottom w:val="nil"/>
                    <w:right w:val="nil"/>
                  </w:tcBorders>
                </w:tcPr>
                <w:p>
                  <w:pPr>
                    <w:spacing w:after="560"/>
                  </w:pPr>
                  <w:r>
                    <w:rPr>
                      <w:rFonts w:ascii="Arial" w:hAnsi="Arial" w:eastAsia="Arial"/>
                      <w:b/>
                      <w:i w:val="0"/>
                      <w:sz w:val="16"/>
                      <w:u w:val="none"/>
                    </w:rPr>
                    <w:t>5.  SIGNATURE OF PATIENT OR SPONSOR</w:t>
                  </w:r>
                </w:p>
              </w:tc>
              <w:tc>
                <w:tcPr>
                  <w:tcW w:type="dxa" w:w="3671"/>
                  <w:tcMar>
                    <w:top w:w="35" w:type="dxa"/>
                    <w:start w:w="40" w:type="dxa"/>
                    <w:bottom w:w="35" w:type="dxa"/>
                    <w:end w:w="40" w:type="dxa"/>
                  </w:tcMar>
                  <w:vAlign w:val="top"/>
                  <w:tcBorders>
                    <w:top w:val="nil"/>
                    <w:left w:val="single" w:sz="10" w:color="000000"/>
                    <w:bottom w:val="nil"/>
                    <w:right w:val="nil"/>
                  </w:tcBorders>
                </w:tcPr>
                <w:p>
                  <w:pPr>
                    <w:spacing w:after="560"/>
                  </w:pPr>
                  <w:r>
                    <w:rPr>
                      <w:rFonts w:ascii="Arial" w:hAnsi="Arial" w:eastAsia="Arial"/>
                      <w:b/>
                      <w:i w:val="0"/>
                      <w:sz w:val="16"/>
                      <w:u w:val="none"/>
                    </w:rPr>
                    <w:t>6.  SOCIAL SECURITY NUMBER OR</w:t>
                  </w:r>
                  <w:r>
                    <w:br/>
                  </w:r>
                  <w:r>
                    <w:rPr>
                      <w:rFonts w:ascii="Arial" w:hAnsi="Arial" w:eastAsia="Arial"/>
                      <w:b/>
                      <w:i w:val="0"/>
                      <w:sz w:val="16"/>
                      <w:u w:val="none"/>
                    </w:rPr>
                    <w:t xml:space="preserve">     DOD IDENTIFICATION NUMBER</w:t>
                  </w:r>
                  <w:r>
                    <w:br/>
                  </w:r>
                  <w:r>
                    <w:rPr>
                      <w:rFonts w:ascii="Arial" w:hAnsi="Arial" w:eastAsia="Arial"/>
                      <w:b/>
                      <w:i w:val="0"/>
                      <w:sz w:val="16"/>
                      <w:u w:val="none"/>
                    </w:rPr>
                    <w:t xml:space="preserve">     OF MEMBER OR SPONSOR</w:t>
                  </w:r>
                </w:p>
              </w:tc>
              <w:tc>
                <w:tcPr>
                  <w:tcW w:type="dxa" w:w="2606"/>
                  <w:tcMar>
                    <w:top w:w="35" w:type="dxa"/>
                    <w:start w:w="40" w:type="dxa"/>
                    <w:bottom w:w="35" w:type="dxa"/>
                    <w:end w:w="40" w:type="dxa"/>
                  </w:tcMar>
                  <w:vAlign w:val="top"/>
                  <w:tcBorders>
                    <w:top w:val="nil"/>
                    <w:left w:val="single" w:sz="10" w:color="000000"/>
                    <w:bottom w:val="nil"/>
                    <w:right w:val="nil"/>
                  </w:tcBorders>
                </w:tcPr>
                <w:p>
                  <w:pPr>
                    <w:spacing w:after="560"/>
                  </w:pPr>
                  <w:r>
                    <w:rPr>
                      <w:rFonts w:ascii="Arial" w:hAnsi="Arial" w:eastAsia="Arial"/>
                      <w:b/>
                      <w:i w:val="0"/>
                      <w:sz w:val="16"/>
                      <w:u w:val="none"/>
                    </w:rPr>
                    <w:t>7.  DATE (YYYYMMDD)</w:t>
                  </w:r>
                </w:p>
              </w:tc>
            </w:tr>
          </w:tbl>
          <w:p/>
        </w:tc>
      </w:tr>
    </w:tbl>
    <w:tbl>
      <w:tblPr>
        <w:tblW w:type="auto" w:w="0"/>
        <w:jc w:val="center"/>
        <w:tblLayout w:type="fixed"/>
        <w:tblLook w:firstColumn="1" w:firstRow="1" w:lastColumn="0" w:lastRow="0" w:noHBand="0" w:noVBand="1" w:val="04A0"/>
      </w:tblPr>
      <w:tblGrid>
        <w:gridCol w:w="3677"/>
        <w:gridCol w:w="3677"/>
        <w:gridCol w:w="3677"/>
      </w:tblGrid>
      <w:tr>
        <w:trPr>
          <w:cantSplit/>
        </w:trPr>
        <w:tc>
          <w:tcPr>
            <w:tcW w:type="dxa" w:w="4392"/>
            <w:tcBorders>
              <w:top w:val="nil"/>
              <w:left w:val="nil"/>
              <w:bottom w:val="nil"/>
              <w:right w:val="nil"/>
            </w:tcBorders>
            <w:tcMar>
              <w:top w:w="0" w:type="dxa"/>
              <w:start w:w="0" w:type="dxa"/>
              <w:bottom w:w="0" w:type="dxa"/>
              <w:end w:w="0" w:type="dxa"/>
            </w:tcMar>
          </w:tcPr>
          <w:p>
            <w:pPr>
              <w:spacing w:before="0" w:after="0"/>
              <w:jc w:val="left"/>
            </w:pPr>
            <w:r>
              <w:rPr>
                <w:rFonts w:ascii="Arial" w:hAnsi="Arial" w:eastAsia="Arial"/>
                <w:b/>
                <w:i w:val="0"/>
                <w:sz w:val="18"/>
                <w:u w:val="none"/>
              </w:rPr>
              <w:t>DD FORM 2005, JUN 2016</w:t>
            </w:r>
          </w:p>
        </w:tc>
        <w:tc>
          <w:tcPr>
            <w:tcW w:type="dxa" w:w="4104"/>
            <w:tcBorders>
              <w:top w:val="nil"/>
              <w:left w:val="nil"/>
              <w:bottom w:val="nil"/>
              <w:right w:val="nil"/>
            </w:tcBorders>
            <w:tcMar>
              <w:top w:w="0" w:type="dxa"/>
              <w:start w:w="0" w:type="dxa"/>
              <w:bottom w:w="0" w:type="dxa"/>
              <w:end w:w="0" w:type="dxa"/>
            </w:tcMar>
          </w:tcPr>
          <w:p>
            <w:pPr>
              <w:spacing w:before="0" w:after="0"/>
              <w:jc w:val="center"/>
            </w:pPr>
            <w:r>
              <w:rPr>
                <w:rFonts w:ascii="Arial" w:hAnsi="Arial" w:eastAsia="Arial"/>
                <w:b w:val="0"/>
                <w:i w:val="0"/>
                <w:sz w:val="16"/>
                <w:u w:val="none"/>
              </w:rPr>
              <w:t>PREVIOUS EDITION IS OBSOLETE.</w:t>
            </w:r>
          </w:p>
        </w:tc>
        <w:tc>
          <w:tcPr>
            <w:tcW w:type="dxa" w:w="2534"/>
            <w:tcBorders>
              <w:top w:val="nil"/>
              <w:left w:val="nil"/>
              <w:bottom w:val="nil"/>
              <w:right w:val="nil"/>
            </w:tcBorders>
            <w:tcMar>
              <w:top w:w="0" w:type="dxa"/>
              <w:start w:w="0" w:type="dxa"/>
              <w:bottom w:w="0" w:type="dxa"/>
              <w:end w:w="0" w:type="dxa"/>
            </w:tcMar>
          </w:tcPr>
          <w:p>
            <w:pPr>
              <w:spacing w:before="0" w:after="0"/>
              <w:jc w:val="right"/>
            </w:pPr>
            <w:r>
              <w:rPr>
                <w:rFonts w:ascii="Arial" w:hAnsi="Arial" w:eastAsia="Arial"/>
                <w:b w:val="0"/>
                <w:i w:val="0"/>
                <w:sz w:val="11"/>
                <w:u w:val="none"/>
              </w:rPr>
              <w:t>Adobe Designer 9.0</w:t>
            </w:r>
          </w:p>
        </w:tc>
      </w:tr>
    </w:tbl>
    <w:sectPr w:rsidR="00FC693F" w:rsidRPr="0006063C" w:rsidSect="00034616">
      <w:pgSz w:w="12240" w:h="15840"/>
      <w:pgMar w:top="547" w:right="605" w:bottom="461" w:left="60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