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before="61"/>
      </w:pPr>
      <w:r>
        <w:rPr/>
        <w:t>Mary</w:t>
      </w:r>
      <w:r>
        <w:rPr>
          <w:spacing w:val="-6"/>
        </w:rPr>
        <w:t> </w:t>
      </w:r>
      <w:r>
        <w:rPr/>
        <w:t>Renee</w:t>
      </w:r>
      <w:r>
        <w:rPr>
          <w:spacing w:val="-4"/>
        </w:rPr>
        <w:t> Alvo</w:t>
      </w:r>
    </w:p>
    <w:p>
      <w:pPr>
        <w:spacing w:before="0"/>
        <w:ind w:left="100" w:right="0" w:firstLine="0"/>
        <w:jc w:val="left"/>
        <w:rPr>
          <w:i/>
          <w:sz w:val="24"/>
        </w:rPr>
      </w:pPr>
      <w:r>
        <w:rPr>
          <w:i/>
          <w:sz w:val="24"/>
        </w:rPr>
        <w:t>Why</w:t>
      </w:r>
      <w:r>
        <w:rPr>
          <w:i/>
          <w:spacing w:val="-4"/>
          <w:sz w:val="24"/>
        </w:rPr>
        <w:t> </w:t>
      </w:r>
      <w:r>
        <w:rPr>
          <w:i/>
          <w:sz w:val="24"/>
        </w:rPr>
        <w:t>Doesn’t</w:t>
      </w:r>
      <w:r>
        <w:rPr>
          <w:i/>
          <w:spacing w:val="-4"/>
          <w:sz w:val="24"/>
        </w:rPr>
        <w:t> </w:t>
      </w:r>
      <w:r>
        <w:rPr>
          <w:i/>
          <w:sz w:val="24"/>
        </w:rPr>
        <w:t>My</w:t>
      </w:r>
      <w:r>
        <w:rPr>
          <w:i/>
          <w:spacing w:val="-4"/>
          <w:sz w:val="24"/>
        </w:rPr>
        <w:t> </w:t>
      </w:r>
      <w:r>
        <w:rPr>
          <w:i/>
          <w:sz w:val="24"/>
        </w:rPr>
        <w:t>Body</w:t>
      </w:r>
      <w:r>
        <w:rPr>
          <w:i/>
          <w:spacing w:val="-4"/>
          <w:sz w:val="24"/>
        </w:rPr>
        <w:t> </w:t>
      </w:r>
      <w:r>
        <w:rPr>
          <w:i/>
          <w:sz w:val="24"/>
        </w:rPr>
        <w:t>Look</w:t>
      </w:r>
      <w:r>
        <w:rPr>
          <w:i/>
          <w:spacing w:val="-4"/>
          <w:sz w:val="24"/>
        </w:rPr>
        <w:t> </w:t>
      </w:r>
      <w:r>
        <w:rPr>
          <w:i/>
          <w:sz w:val="24"/>
        </w:rPr>
        <w:t>Like</w:t>
      </w:r>
      <w:r>
        <w:rPr>
          <w:i/>
          <w:spacing w:val="-4"/>
          <w:sz w:val="24"/>
        </w:rPr>
        <w:t> </w:t>
      </w:r>
      <w:r>
        <w:rPr>
          <w:i/>
          <w:sz w:val="24"/>
        </w:rPr>
        <w:t>Hers?</w:t>
      </w:r>
      <w:r>
        <w:rPr>
          <w:i/>
          <w:spacing w:val="-2"/>
          <w:sz w:val="24"/>
        </w:rPr>
        <w:t> </w:t>
      </w:r>
      <w:r>
        <w:rPr>
          <w:i/>
          <w:sz w:val="24"/>
        </w:rPr>
        <w:t>Exploring</w:t>
      </w:r>
      <w:r>
        <w:rPr>
          <w:i/>
          <w:spacing w:val="-2"/>
          <w:sz w:val="24"/>
        </w:rPr>
        <w:t> </w:t>
      </w:r>
      <w:r>
        <w:rPr>
          <w:i/>
          <w:sz w:val="24"/>
        </w:rPr>
        <w:t>the</w:t>
      </w:r>
      <w:r>
        <w:rPr>
          <w:i/>
          <w:spacing w:val="-4"/>
          <w:sz w:val="24"/>
        </w:rPr>
        <w:t> </w:t>
      </w:r>
      <w:r>
        <w:rPr>
          <w:i/>
          <w:sz w:val="24"/>
        </w:rPr>
        <w:t>use</w:t>
      </w:r>
      <w:r>
        <w:rPr>
          <w:i/>
          <w:spacing w:val="-4"/>
          <w:sz w:val="24"/>
        </w:rPr>
        <w:t> </w:t>
      </w:r>
      <w:r>
        <w:rPr>
          <w:i/>
          <w:sz w:val="24"/>
        </w:rPr>
        <w:t>of</w:t>
      </w:r>
      <w:r>
        <w:rPr>
          <w:i/>
          <w:spacing w:val="-4"/>
          <w:sz w:val="24"/>
        </w:rPr>
        <w:t> </w:t>
      </w:r>
      <w:r>
        <w:rPr>
          <w:i/>
          <w:sz w:val="24"/>
        </w:rPr>
        <w:t>Self-Compassion-Focused</w:t>
      </w:r>
      <w:r>
        <w:rPr>
          <w:i/>
          <w:spacing w:val="-2"/>
          <w:sz w:val="24"/>
        </w:rPr>
        <w:t> </w:t>
      </w:r>
      <w:r>
        <w:rPr>
          <w:i/>
          <w:sz w:val="24"/>
        </w:rPr>
        <w:t>Therapy</w:t>
      </w:r>
      <w:r>
        <w:rPr>
          <w:i/>
          <w:sz w:val="24"/>
        </w:rPr>
        <w:t> for Body Self-Esteem Issues in Young Adult Females</w:t>
      </w:r>
    </w:p>
    <w:p>
      <w:pPr>
        <w:pStyle w:val="BodyText"/>
        <w:spacing w:before="3"/>
        <w:ind w:right="176"/>
      </w:pPr>
      <w:r>
        <w:rPr/>
        <w:t>The present study explores the use of self-compassion-focused treatment for body self-esteem issues in young adult females. Semi-structured interviews with three participants working with female clients provided descriptive narratives of their professional and personal experiences revealing three overarching themes: development of body self-esteem, effects of body self- esteem, and treatment for body self-esteem. The results of this study support the existing literature</w:t>
      </w:r>
      <w:r>
        <w:rPr>
          <w:spacing w:val="-3"/>
        </w:rPr>
        <w:t> </w:t>
      </w:r>
      <w:r>
        <w:rPr/>
        <w:t>that</w:t>
      </w:r>
      <w:r>
        <w:rPr>
          <w:spacing w:val="-7"/>
        </w:rPr>
        <w:t> </w:t>
      </w:r>
      <w:r>
        <w:rPr/>
        <w:t>discusses</w:t>
      </w:r>
      <w:r>
        <w:rPr>
          <w:spacing w:val="-5"/>
        </w:rPr>
        <w:t> </w:t>
      </w:r>
      <w:r>
        <w:rPr/>
        <w:t>the</w:t>
      </w:r>
      <w:r>
        <w:rPr>
          <w:spacing w:val="-7"/>
        </w:rPr>
        <w:t> </w:t>
      </w:r>
      <w:r>
        <w:rPr/>
        <w:t>body</w:t>
      </w:r>
      <w:r>
        <w:rPr>
          <w:spacing w:val="-5"/>
        </w:rPr>
        <w:t> </w:t>
      </w:r>
      <w:r>
        <w:rPr/>
        <w:t>evaluation</w:t>
      </w:r>
      <w:r>
        <w:rPr>
          <w:spacing w:val="-5"/>
        </w:rPr>
        <w:t> </w:t>
      </w:r>
      <w:r>
        <w:rPr/>
        <w:t>process,</w:t>
      </w:r>
      <w:r>
        <w:rPr>
          <w:spacing w:val="-5"/>
        </w:rPr>
        <w:t> </w:t>
      </w:r>
      <w:r>
        <w:rPr/>
        <w:t>consequences,</w:t>
      </w:r>
      <w:r>
        <w:rPr>
          <w:spacing w:val="-5"/>
        </w:rPr>
        <w:t> </w:t>
      </w:r>
      <w:r>
        <w:rPr/>
        <w:t>and</w:t>
      </w:r>
      <w:r>
        <w:rPr>
          <w:spacing w:val="-2"/>
        </w:rPr>
        <w:t> </w:t>
      </w:r>
      <w:r>
        <w:rPr/>
        <w:t>therapy.</w:t>
      </w:r>
      <w:r>
        <w:rPr>
          <w:spacing w:val="-5"/>
        </w:rPr>
        <w:t> </w:t>
      </w:r>
      <w:r>
        <w:rPr/>
        <w:t>These</w:t>
      </w:r>
      <w:r>
        <w:rPr>
          <w:spacing w:val="-7"/>
        </w:rPr>
        <w:t> </w:t>
      </w:r>
      <w:r>
        <w:rPr/>
        <w:t>findings also expand upon the current research by nullifying the concept of body positivity and encouraging body neutrality to females struggling with body self-esteem.</w:t>
      </w:r>
    </w:p>
    <w:p>
      <w:pPr>
        <w:pStyle w:val="Heading1"/>
        <w:spacing w:line="240" w:lineRule="auto" w:before="273"/>
      </w:pPr>
      <w:r>
        <w:rPr/>
        <w:t>Lori</w:t>
      </w:r>
      <w:r>
        <w:rPr>
          <w:spacing w:val="-6"/>
        </w:rPr>
        <w:t> </w:t>
      </w:r>
      <w:r>
        <w:rPr>
          <w:spacing w:val="-2"/>
        </w:rPr>
        <w:t>Angeles</w:t>
      </w:r>
    </w:p>
    <w:p>
      <w:pPr>
        <w:spacing w:line="276" w:lineRule="exact" w:before="4"/>
        <w:ind w:left="100" w:right="0" w:firstLine="0"/>
        <w:jc w:val="left"/>
        <w:rPr>
          <w:i/>
          <w:sz w:val="24"/>
        </w:rPr>
      </w:pPr>
      <w:r>
        <w:rPr>
          <w:i/>
          <w:sz w:val="24"/>
        </w:rPr>
        <w:t>Exploring</w:t>
      </w:r>
      <w:r>
        <w:rPr>
          <w:i/>
          <w:spacing w:val="-3"/>
          <w:sz w:val="24"/>
        </w:rPr>
        <w:t> </w:t>
      </w:r>
      <w:r>
        <w:rPr>
          <w:i/>
          <w:sz w:val="24"/>
        </w:rPr>
        <w:t>Marital</w:t>
      </w:r>
      <w:r>
        <w:rPr>
          <w:i/>
          <w:spacing w:val="-5"/>
          <w:sz w:val="24"/>
        </w:rPr>
        <w:t> </w:t>
      </w:r>
      <w:r>
        <w:rPr>
          <w:i/>
          <w:sz w:val="24"/>
        </w:rPr>
        <w:t>Outcomes</w:t>
      </w:r>
      <w:r>
        <w:rPr>
          <w:i/>
          <w:spacing w:val="-1"/>
          <w:sz w:val="24"/>
        </w:rPr>
        <w:t> </w:t>
      </w:r>
      <w:r>
        <w:rPr>
          <w:i/>
          <w:sz w:val="24"/>
        </w:rPr>
        <w:t>for</w:t>
      </w:r>
      <w:r>
        <w:rPr>
          <w:i/>
          <w:spacing w:val="-2"/>
          <w:sz w:val="24"/>
        </w:rPr>
        <w:t> </w:t>
      </w:r>
      <w:r>
        <w:rPr>
          <w:i/>
          <w:sz w:val="24"/>
        </w:rPr>
        <w:t>Bereaved</w:t>
      </w:r>
      <w:r>
        <w:rPr>
          <w:i/>
          <w:spacing w:val="-3"/>
          <w:sz w:val="24"/>
        </w:rPr>
        <w:t> </w:t>
      </w:r>
      <w:r>
        <w:rPr>
          <w:i/>
          <w:sz w:val="24"/>
        </w:rPr>
        <w:t>Parents</w:t>
      </w:r>
      <w:r>
        <w:rPr>
          <w:i/>
          <w:spacing w:val="-2"/>
          <w:sz w:val="24"/>
        </w:rPr>
        <w:t> </w:t>
      </w:r>
      <w:r>
        <w:rPr>
          <w:i/>
          <w:sz w:val="24"/>
        </w:rPr>
        <w:t>from</w:t>
      </w:r>
      <w:r>
        <w:rPr>
          <w:i/>
          <w:spacing w:val="-1"/>
          <w:sz w:val="24"/>
        </w:rPr>
        <w:t> </w:t>
      </w:r>
      <w:r>
        <w:rPr>
          <w:i/>
          <w:sz w:val="24"/>
        </w:rPr>
        <w:t>a</w:t>
      </w:r>
      <w:r>
        <w:rPr>
          <w:i/>
          <w:spacing w:val="-3"/>
          <w:sz w:val="24"/>
        </w:rPr>
        <w:t> </w:t>
      </w:r>
      <w:r>
        <w:rPr>
          <w:i/>
          <w:sz w:val="24"/>
        </w:rPr>
        <w:t>Therapeutic</w:t>
      </w:r>
      <w:r>
        <w:rPr>
          <w:i/>
          <w:spacing w:val="-4"/>
          <w:sz w:val="24"/>
        </w:rPr>
        <w:t> Lens</w:t>
      </w:r>
    </w:p>
    <w:p>
      <w:pPr>
        <w:pStyle w:val="BodyText"/>
      </w:pPr>
      <w:r>
        <w:rPr/>
        <w:t>The present study explores marital outcomes for heterosexual married couples who have lost a child. The researcher conducted three semi-structured interviews with mental health clinicians working with couples who have lost</w:t>
      </w:r>
      <w:r>
        <w:rPr>
          <w:spacing w:val="-2"/>
        </w:rPr>
        <w:t> </w:t>
      </w:r>
      <w:r>
        <w:rPr/>
        <w:t>a</w:t>
      </w:r>
      <w:r>
        <w:rPr>
          <w:spacing w:val="-2"/>
        </w:rPr>
        <w:t> </w:t>
      </w:r>
      <w:r>
        <w:rPr/>
        <w:t>child that</w:t>
      </w:r>
      <w:r>
        <w:rPr>
          <w:spacing w:val="-2"/>
        </w:rPr>
        <w:t> </w:t>
      </w:r>
      <w:r>
        <w:rPr/>
        <w:t>resulted in descriptive</w:t>
      </w:r>
      <w:r>
        <w:rPr>
          <w:spacing w:val="-2"/>
        </w:rPr>
        <w:t> </w:t>
      </w:r>
      <w:r>
        <w:rPr/>
        <w:t>narratives of clinical and personal experiences that revealed factors that influence the marital relationship after the death. Protective</w:t>
      </w:r>
      <w:r>
        <w:rPr>
          <w:spacing w:val="-7"/>
        </w:rPr>
        <w:t> </w:t>
      </w:r>
      <w:r>
        <w:rPr/>
        <w:t>factors</w:t>
      </w:r>
      <w:r>
        <w:rPr>
          <w:spacing w:val="-5"/>
        </w:rPr>
        <w:t> </w:t>
      </w:r>
      <w:r>
        <w:rPr/>
        <w:t>that</w:t>
      </w:r>
      <w:r>
        <w:rPr>
          <w:spacing w:val="-3"/>
        </w:rPr>
        <w:t> </w:t>
      </w:r>
      <w:r>
        <w:rPr/>
        <w:t>mitigate</w:t>
      </w:r>
      <w:r>
        <w:rPr>
          <w:spacing w:val="-3"/>
        </w:rPr>
        <w:t> </w:t>
      </w:r>
      <w:r>
        <w:rPr/>
        <w:t>the</w:t>
      </w:r>
      <w:r>
        <w:rPr>
          <w:spacing w:val="-7"/>
        </w:rPr>
        <w:t> </w:t>
      </w:r>
      <w:r>
        <w:rPr/>
        <w:t>outcomes</w:t>
      </w:r>
      <w:r>
        <w:rPr>
          <w:spacing w:val="-5"/>
        </w:rPr>
        <w:t> </w:t>
      </w:r>
      <w:r>
        <w:rPr/>
        <w:t>and</w:t>
      </w:r>
      <w:r>
        <w:rPr>
          <w:spacing w:val="-2"/>
        </w:rPr>
        <w:t> </w:t>
      </w:r>
      <w:r>
        <w:rPr/>
        <w:t>the</w:t>
      </w:r>
      <w:r>
        <w:rPr>
          <w:spacing w:val="-3"/>
        </w:rPr>
        <w:t> </w:t>
      </w:r>
      <w:r>
        <w:rPr/>
        <w:t>participants’</w:t>
      </w:r>
      <w:r>
        <w:rPr>
          <w:spacing w:val="-6"/>
        </w:rPr>
        <w:t> </w:t>
      </w:r>
      <w:r>
        <w:rPr/>
        <w:t>preferred</w:t>
      </w:r>
      <w:r>
        <w:rPr>
          <w:spacing w:val="-6"/>
        </w:rPr>
        <w:t> </w:t>
      </w:r>
      <w:r>
        <w:rPr/>
        <w:t>treatment</w:t>
      </w:r>
      <w:r>
        <w:rPr>
          <w:spacing w:val="-7"/>
        </w:rPr>
        <w:t> </w:t>
      </w:r>
      <w:r>
        <w:rPr/>
        <w:t>modalities were also explored indicating a strong leaning towards an emotionally focused therapeutic approach. The researcher derived three clinical implications for professionals working with bereaved parents from the data analysis: the importance of understanding the complexity of clinical concerns of grieve and loss, the significance of sociocultural awareness working with bereaved parents, and the importance of supportive treatment for couples who have lost a child.</w:t>
      </w:r>
    </w:p>
    <w:p>
      <w:pPr>
        <w:pStyle w:val="Heading1"/>
        <w:spacing w:line="276" w:lineRule="exact" w:before="275"/>
      </w:pPr>
      <w:r>
        <w:rPr/>
        <w:t>Katie</w:t>
      </w:r>
      <w:r>
        <w:rPr>
          <w:spacing w:val="-6"/>
        </w:rPr>
        <w:t> </w:t>
      </w:r>
      <w:r>
        <w:rPr>
          <w:spacing w:val="-2"/>
        </w:rPr>
        <w:t>Angvire</w:t>
      </w:r>
    </w:p>
    <w:p>
      <w:pPr>
        <w:spacing w:line="275" w:lineRule="exact" w:before="0"/>
        <w:ind w:left="100" w:right="0" w:firstLine="0"/>
        <w:jc w:val="left"/>
        <w:rPr>
          <w:i/>
          <w:sz w:val="24"/>
        </w:rPr>
      </w:pPr>
      <w:r>
        <w:rPr>
          <w:i/>
          <w:sz w:val="24"/>
        </w:rPr>
        <w:t>Counselors’</w:t>
      </w:r>
      <w:r>
        <w:rPr>
          <w:i/>
          <w:spacing w:val="-6"/>
          <w:sz w:val="24"/>
        </w:rPr>
        <w:t> </w:t>
      </w:r>
      <w:r>
        <w:rPr>
          <w:i/>
          <w:sz w:val="24"/>
        </w:rPr>
        <w:t>Experiences</w:t>
      </w:r>
      <w:r>
        <w:rPr>
          <w:i/>
          <w:spacing w:val="-3"/>
          <w:sz w:val="24"/>
        </w:rPr>
        <w:t> </w:t>
      </w:r>
      <w:r>
        <w:rPr>
          <w:i/>
          <w:sz w:val="24"/>
        </w:rPr>
        <w:t>Exploring</w:t>
      </w:r>
      <w:r>
        <w:rPr>
          <w:i/>
          <w:spacing w:val="-3"/>
          <w:sz w:val="24"/>
        </w:rPr>
        <w:t> </w:t>
      </w:r>
      <w:r>
        <w:rPr>
          <w:i/>
          <w:sz w:val="24"/>
        </w:rPr>
        <w:t>Connection to</w:t>
      </w:r>
      <w:r>
        <w:rPr>
          <w:i/>
          <w:spacing w:val="-4"/>
          <w:sz w:val="24"/>
        </w:rPr>
        <w:t> </w:t>
      </w:r>
      <w:r>
        <w:rPr>
          <w:i/>
          <w:sz w:val="24"/>
        </w:rPr>
        <w:t>Spirituality</w:t>
      </w:r>
      <w:r>
        <w:rPr>
          <w:i/>
          <w:spacing w:val="-5"/>
          <w:sz w:val="24"/>
        </w:rPr>
        <w:t> </w:t>
      </w:r>
      <w:r>
        <w:rPr>
          <w:i/>
          <w:sz w:val="24"/>
        </w:rPr>
        <w:t>with</w:t>
      </w:r>
      <w:r>
        <w:rPr>
          <w:i/>
          <w:spacing w:val="-4"/>
          <w:sz w:val="24"/>
        </w:rPr>
        <w:t> </w:t>
      </w:r>
      <w:r>
        <w:rPr>
          <w:i/>
          <w:sz w:val="24"/>
        </w:rPr>
        <w:t>Young</w:t>
      </w:r>
      <w:r>
        <w:rPr>
          <w:i/>
          <w:spacing w:val="-3"/>
          <w:sz w:val="24"/>
        </w:rPr>
        <w:t> </w:t>
      </w:r>
      <w:r>
        <w:rPr>
          <w:i/>
          <w:spacing w:val="-2"/>
          <w:sz w:val="24"/>
        </w:rPr>
        <w:t>Adults</w:t>
      </w:r>
    </w:p>
    <w:p>
      <w:pPr>
        <w:pStyle w:val="BodyText"/>
      </w:pPr>
      <w:r>
        <w:rPr/>
        <w:t>A</w:t>
      </w:r>
      <w:r>
        <w:rPr>
          <w:spacing w:val="-2"/>
        </w:rPr>
        <w:t> </w:t>
      </w:r>
      <w:r>
        <w:rPr/>
        <w:t>majority</w:t>
      </w:r>
      <w:r>
        <w:rPr>
          <w:spacing w:val="-3"/>
        </w:rPr>
        <w:t> </w:t>
      </w:r>
      <w:r>
        <w:rPr/>
        <w:t>of</w:t>
      </w:r>
      <w:r>
        <w:rPr>
          <w:spacing w:val="-2"/>
        </w:rPr>
        <w:t> </w:t>
      </w:r>
      <w:r>
        <w:rPr/>
        <w:t>Americans</w:t>
      </w:r>
      <w:r>
        <w:rPr>
          <w:spacing w:val="-2"/>
        </w:rPr>
        <w:t> </w:t>
      </w:r>
      <w:r>
        <w:rPr/>
        <w:t>(90%)</w:t>
      </w:r>
      <w:r>
        <w:rPr>
          <w:spacing w:val="-3"/>
        </w:rPr>
        <w:t> </w:t>
      </w:r>
      <w:r>
        <w:rPr/>
        <w:t>believe</w:t>
      </w:r>
      <w:r>
        <w:rPr>
          <w:spacing w:val="-4"/>
        </w:rPr>
        <w:t> </w:t>
      </w:r>
      <w:r>
        <w:rPr/>
        <w:t>in</w:t>
      </w:r>
      <w:r>
        <w:rPr>
          <w:spacing w:val="-3"/>
        </w:rPr>
        <w:t> </w:t>
      </w:r>
      <w:r>
        <w:rPr/>
        <w:t>a</w:t>
      </w:r>
      <w:r>
        <w:rPr>
          <w:spacing w:val="-4"/>
        </w:rPr>
        <w:t> </w:t>
      </w:r>
      <w:r>
        <w:rPr/>
        <w:t>higher</w:t>
      </w:r>
      <w:r>
        <w:rPr>
          <w:spacing w:val="-3"/>
        </w:rPr>
        <w:t> </w:t>
      </w:r>
      <w:r>
        <w:rPr/>
        <w:t>power;</w:t>
      </w:r>
      <w:r>
        <w:rPr>
          <w:spacing w:val="-5"/>
        </w:rPr>
        <w:t> </w:t>
      </w:r>
      <w:r>
        <w:rPr/>
        <w:t>56%</w:t>
      </w:r>
      <w:r>
        <w:rPr>
          <w:spacing w:val="-3"/>
        </w:rPr>
        <w:t> </w:t>
      </w:r>
      <w:r>
        <w:rPr/>
        <w:t>hold</w:t>
      </w:r>
      <w:r>
        <w:rPr>
          <w:spacing w:val="-2"/>
        </w:rPr>
        <w:t> </w:t>
      </w:r>
      <w:r>
        <w:rPr/>
        <w:t>faith</w:t>
      </w:r>
      <w:r>
        <w:rPr>
          <w:spacing w:val="-3"/>
        </w:rPr>
        <w:t> </w:t>
      </w:r>
      <w:r>
        <w:rPr/>
        <w:t>in God</w:t>
      </w:r>
      <w:r>
        <w:rPr>
          <w:spacing w:val="-3"/>
        </w:rPr>
        <w:t> </w:t>
      </w:r>
      <w:r>
        <w:rPr/>
        <w:t>as</w:t>
      </w:r>
      <w:r>
        <w:rPr>
          <w:spacing w:val="-2"/>
        </w:rPr>
        <w:t> </w:t>
      </w:r>
      <w:r>
        <w:rPr/>
        <w:t>described in the</w:t>
      </w:r>
      <w:r>
        <w:rPr>
          <w:spacing w:val="-1"/>
        </w:rPr>
        <w:t> </w:t>
      </w:r>
      <w:r>
        <w:rPr/>
        <w:t>Bible</w:t>
      </w:r>
      <w:r>
        <w:rPr>
          <w:spacing w:val="-1"/>
        </w:rPr>
        <w:t> </w:t>
      </w:r>
      <w:r>
        <w:rPr/>
        <w:t>and 34% report</w:t>
      </w:r>
      <w:r>
        <w:rPr>
          <w:spacing w:val="-1"/>
        </w:rPr>
        <w:t> </w:t>
      </w:r>
      <w:r>
        <w:rPr/>
        <w:t>a belief in another spiritual force. Young adulthood is often marked by an exploration of personal values apart from one’s family of origin, including reexamination of spiritual and</w:t>
      </w:r>
      <w:r>
        <w:rPr>
          <w:spacing w:val="-2"/>
        </w:rPr>
        <w:t> </w:t>
      </w:r>
      <w:r>
        <w:rPr/>
        <w:t>religious</w:t>
      </w:r>
      <w:r>
        <w:rPr>
          <w:spacing w:val="-1"/>
        </w:rPr>
        <w:t> </w:t>
      </w:r>
      <w:r>
        <w:rPr/>
        <w:t>identity and</w:t>
      </w:r>
      <w:r>
        <w:rPr>
          <w:spacing w:val="-2"/>
        </w:rPr>
        <w:t> </w:t>
      </w:r>
      <w:r>
        <w:rPr/>
        <w:t>beliefs</w:t>
      </w:r>
      <w:r>
        <w:rPr>
          <w:spacing w:val="-1"/>
        </w:rPr>
        <w:t> </w:t>
      </w:r>
      <w:r>
        <w:rPr/>
        <w:t>about</w:t>
      </w:r>
      <w:r>
        <w:rPr>
          <w:spacing w:val="-4"/>
        </w:rPr>
        <w:t> </w:t>
      </w:r>
      <w:r>
        <w:rPr/>
        <w:t>a</w:t>
      </w:r>
      <w:r>
        <w:rPr>
          <w:spacing w:val="-4"/>
        </w:rPr>
        <w:t> </w:t>
      </w:r>
      <w:r>
        <w:rPr/>
        <w:t>spiritual figure</w:t>
      </w:r>
      <w:r>
        <w:rPr>
          <w:spacing w:val="-4"/>
        </w:rPr>
        <w:t> </w:t>
      </w:r>
      <w:r>
        <w:rPr/>
        <w:t>or</w:t>
      </w:r>
      <w:r>
        <w:rPr>
          <w:spacing w:val="-2"/>
        </w:rPr>
        <w:t> </w:t>
      </w:r>
      <w:r>
        <w:rPr/>
        <w:t>source.</w:t>
      </w:r>
      <w:r>
        <w:rPr>
          <w:spacing w:val="-3"/>
        </w:rPr>
        <w:t> </w:t>
      </w:r>
      <w:r>
        <w:rPr/>
        <w:t>This</w:t>
      </w:r>
      <w:r>
        <w:rPr>
          <w:spacing w:val="-1"/>
        </w:rPr>
        <w:t> </w:t>
      </w:r>
      <w:r>
        <w:rPr/>
        <w:t>study</w:t>
      </w:r>
      <w:r>
        <w:rPr>
          <w:spacing w:val="-2"/>
        </w:rPr>
        <w:t> </w:t>
      </w:r>
      <w:r>
        <w:rPr/>
        <w:t>examined how mental health clinicians explore young adults’ perceptions and connection to spirituality.</w:t>
      </w:r>
    </w:p>
    <w:p>
      <w:pPr>
        <w:pStyle w:val="BodyText"/>
        <w:ind w:right="176"/>
      </w:pPr>
      <w:r>
        <w:rPr/>
        <w:t>Three participants with backgrounds in spiritual psychology were selected via purposeful and snowball sampling and interviewed in a semi-structured format. Results were analyzed using interpretive phenomenological analysis (IPA), in which several major themes were identified, including</w:t>
      </w:r>
      <w:r>
        <w:rPr>
          <w:spacing w:val="-2"/>
        </w:rPr>
        <w:t> </w:t>
      </w:r>
      <w:r>
        <w:rPr/>
        <w:t>challenges</w:t>
      </w:r>
      <w:r>
        <w:rPr>
          <w:spacing w:val="-4"/>
        </w:rPr>
        <w:t> </w:t>
      </w:r>
      <w:r>
        <w:rPr/>
        <w:t>of</w:t>
      </w:r>
      <w:r>
        <w:rPr>
          <w:spacing w:val="-5"/>
        </w:rPr>
        <w:t> </w:t>
      </w:r>
      <w:r>
        <w:rPr/>
        <w:t>belief</w:t>
      </w:r>
      <w:r>
        <w:rPr>
          <w:spacing w:val="-5"/>
        </w:rPr>
        <w:t> </w:t>
      </w:r>
      <w:r>
        <w:rPr/>
        <w:t>systems,</w:t>
      </w:r>
      <w:r>
        <w:rPr>
          <w:spacing w:val="-5"/>
        </w:rPr>
        <w:t> </w:t>
      </w:r>
      <w:r>
        <w:rPr/>
        <w:t>personal</w:t>
      </w:r>
      <w:r>
        <w:rPr>
          <w:spacing w:val="-7"/>
        </w:rPr>
        <w:t> </w:t>
      </w:r>
      <w:r>
        <w:rPr/>
        <w:t>and</w:t>
      </w:r>
      <w:r>
        <w:rPr>
          <w:spacing w:val="-2"/>
        </w:rPr>
        <w:t> </w:t>
      </w:r>
      <w:r>
        <w:rPr/>
        <w:t>family</w:t>
      </w:r>
      <w:r>
        <w:rPr>
          <w:spacing w:val="-5"/>
        </w:rPr>
        <w:t> </w:t>
      </w:r>
      <w:r>
        <w:rPr/>
        <w:t>healing,</w:t>
      </w:r>
      <w:r>
        <w:rPr>
          <w:spacing w:val="-5"/>
        </w:rPr>
        <w:t> </w:t>
      </w:r>
      <w:r>
        <w:rPr/>
        <w:t>and</w:t>
      </w:r>
      <w:r>
        <w:rPr>
          <w:spacing w:val="-5"/>
        </w:rPr>
        <w:t> </w:t>
      </w:r>
      <w:r>
        <w:rPr/>
        <w:t>positive</w:t>
      </w:r>
      <w:r>
        <w:rPr>
          <w:spacing w:val="-7"/>
        </w:rPr>
        <w:t> </w:t>
      </w:r>
      <w:r>
        <w:rPr/>
        <w:t>transformation of a</w:t>
      </w:r>
      <w:r>
        <w:rPr>
          <w:spacing w:val="-1"/>
        </w:rPr>
        <w:t> </w:t>
      </w:r>
      <w:r>
        <w:rPr/>
        <w:t>connection to a</w:t>
      </w:r>
      <w:r>
        <w:rPr>
          <w:spacing w:val="-1"/>
        </w:rPr>
        <w:t> </w:t>
      </w:r>
      <w:r>
        <w:rPr/>
        <w:t>spiritual source. Results suggested that therapists can assist</w:t>
      </w:r>
      <w:r>
        <w:rPr>
          <w:spacing w:val="-1"/>
        </w:rPr>
        <w:t> </w:t>
      </w:r>
      <w:r>
        <w:rPr/>
        <w:t>clients who are questioning or disengaged from their religious upbringing in exploring their own unique connection to spirituality. Clinical implications, areas of future research, and limitations of the study are addressed.</w:t>
      </w:r>
    </w:p>
    <w:p>
      <w:pPr>
        <w:pStyle w:val="BodyText"/>
        <w:spacing w:before="2"/>
        <w:ind w:left="0"/>
      </w:pPr>
    </w:p>
    <w:p>
      <w:pPr>
        <w:pStyle w:val="Heading1"/>
      </w:pPr>
      <w:r>
        <w:rPr/>
        <w:t>Vanessa E.</w:t>
      </w:r>
      <w:r>
        <w:rPr>
          <w:spacing w:val="1"/>
        </w:rPr>
        <w:t> </w:t>
      </w:r>
      <w:r>
        <w:rPr>
          <w:spacing w:val="-2"/>
        </w:rPr>
        <w:t>Baron</w:t>
      </w:r>
    </w:p>
    <w:p>
      <w:pPr>
        <w:spacing w:before="0"/>
        <w:ind w:left="100" w:right="0" w:firstLine="0"/>
        <w:jc w:val="left"/>
        <w:rPr>
          <w:i/>
          <w:sz w:val="24"/>
        </w:rPr>
      </w:pPr>
      <w:r>
        <w:rPr>
          <w:i/>
          <w:sz w:val="24"/>
        </w:rPr>
        <w:t>Exploring</w:t>
      </w:r>
      <w:r>
        <w:rPr>
          <w:i/>
          <w:spacing w:val="-5"/>
          <w:sz w:val="24"/>
        </w:rPr>
        <w:t> </w:t>
      </w:r>
      <w:r>
        <w:rPr>
          <w:i/>
          <w:sz w:val="24"/>
        </w:rPr>
        <w:t>Therapists'</w:t>
      </w:r>
      <w:r>
        <w:rPr>
          <w:i/>
          <w:spacing w:val="-7"/>
          <w:sz w:val="24"/>
        </w:rPr>
        <w:t> </w:t>
      </w:r>
      <w:r>
        <w:rPr>
          <w:i/>
          <w:sz w:val="24"/>
        </w:rPr>
        <w:t>Experiences</w:t>
      </w:r>
      <w:r>
        <w:rPr>
          <w:i/>
          <w:spacing w:val="-4"/>
          <w:sz w:val="24"/>
        </w:rPr>
        <w:t> </w:t>
      </w:r>
      <w:r>
        <w:rPr>
          <w:i/>
          <w:sz w:val="24"/>
        </w:rPr>
        <w:t>Helping</w:t>
      </w:r>
      <w:r>
        <w:rPr>
          <w:i/>
          <w:spacing w:val="-5"/>
          <w:sz w:val="24"/>
        </w:rPr>
        <w:t> </w:t>
      </w:r>
      <w:r>
        <w:rPr>
          <w:i/>
          <w:sz w:val="24"/>
        </w:rPr>
        <w:t>Latinx</w:t>
      </w:r>
      <w:r>
        <w:rPr>
          <w:i/>
          <w:spacing w:val="-7"/>
          <w:sz w:val="24"/>
        </w:rPr>
        <w:t> </w:t>
      </w:r>
      <w:r>
        <w:rPr>
          <w:i/>
          <w:sz w:val="24"/>
        </w:rPr>
        <w:t>Children</w:t>
      </w:r>
      <w:r>
        <w:rPr>
          <w:i/>
          <w:spacing w:val="-5"/>
          <w:sz w:val="24"/>
        </w:rPr>
        <w:t> </w:t>
      </w:r>
      <w:r>
        <w:rPr>
          <w:i/>
          <w:sz w:val="24"/>
        </w:rPr>
        <w:t>Overcome</w:t>
      </w:r>
      <w:r>
        <w:rPr>
          <w:i/>
          <w:spacing w:val="-7"/>
          <w:sz w:val="24"/>
        </w:rPr>
        <w:t> </w:t>
      </w:r>
      <w:r>
        <w:rPr>
          <w:i/>
          <w:sz w:val="24"/>
        </w:rPr>
        <w:t>Barriers</w:t>
      </w:r>
      <w:r>
        <w:rPr>
          <w:i/>
          <w:spacing w:val="-4"/>
          <w:sz w:val="24"/>
        </w:rPr>
        <w:t> </w:t>
      </w:r>
      <w:r>
        <w:rPr>
          <w:i/>
          <w:sz w:val="24"/>
        </w:rPr>
        <w:t>and</w:t>
      </w:r>
      <w:r>
        <w:rPr>
          <w:i/>
          <w:spacing w:val="-5"/>
          <w:sz w:val="24"/>
        </w:rPr>
        <w:t> </w:t>
      </w:r>
      <w:r>
        <w:rPr>
          <w:i/>
          <w:sz w:val="24"/>
        </w:rPr>
        <w:t>Clinical</w:t>
      </w:r>
      <w:r>
        <w:rPr>
          <w:i/>
          <w:sz w:val="24"/>
        </w:rPr>
        <w:t> Concerns Through a Child-centered Play Therapy (CCPT) Lens</w:t>
      </w:r>
    </w:p>
    <w:p>
      <w:pPr>
        <w:pStyle w:val="BodyText"/>
        <w:spacing w:before="3"/>
      </w:pPr>
      <w:r>
        <w:rPr/>
        <w:t>Latinx</w:t>
      </w:r>
      <w:r>
        <w:rPr>
          <w:spacing w:val="-2"/>
        </w:rPr>
        <w:t> </w:t>
      </w:r>
      <w:r>
        <w:rPr/>
        <w:t>children</w:t>
      </w:r>
      <w:r>
        <w:rPr>
          <w:spacing w:val="-5"/>
        </w:rPr>
        <w:t> </w:t>
      </w:r>
      <w:r>
        <w:rPr/>
        <w:t>can</w:t>
      </w:r>
      <w:r>
        <w:rPr>
          <w:spacing w:val="-5"/>
        </w:rPr>
        <w:t> </w:t>
      </w:r>
      <w:r>
        <w:rPr/>
        <w:t>experience</w:t>
      </w:r>
      <w:r>
        <w:rPr>
          <w:spacing w:val="-7"/>
        </w:rPr>
        <w:t> </w:t>
      </w:r>
      <w:r>
        <w:rPr/>
        <w:t>low</w:t>
      </w:r>
      <w:r>
        <w:rPr>
          <w:spacing w:val="-4"/>
        </w:rPr>
        <w:t> </w:t>
      </w:r>
      <w:r>
        <w:rPr/>
        <w:t>self-esteem,</w:t>
      </w:r>
      <w:r>
        <w:rPr>
          <w:spacing w:val="-5"/>
        </w:rPr>
        <w:t> </w:t>
      </w:r>
      <w:r>
        <w:rPr/>
        <w:t>intergenerational</w:t>
      </w:r>
      <w:r>
        <w:rPr>
          <w:spacing w:val="-2"/>
        </w:rPr>
        <w:t> </w:t>
      </w:r>
      <w:r>
        <w:rPr/>
        <w:t>conflict,</w:t>
      </w:r>
      <w:r>
        <w:rPr>
          <w:spacing w:val="-5"/>
        </w:rPr>
        <w:t> </w:t>
      </w:r>
      <w:r>
        <w:rPr/>
        <w:t>and</w:t>
      </w:r>
      <w:r>
        <w:rPr>
          <w:spacing w:val="-5"/>
        </w:rPr>
        <w:t> </w:t>
      </w:r>
      <w:r>
        <w:rPr/>
        <w:t>numerous</w:t>
      </w:r>
      <w:r>
        <w:rPr>
          <w:spacing w:val="-4"/>
        </w:rPr>
        <w:t> </w:t>
      </w:r>
      <w:r>
        <w:rPr/>
        <w:t>societal oppressions. Stigma, lack of finances, and other barriers may prevent them from accessing</w:t>
      </w:r>
    </w:p>
    <w:p>
      <w:pPr>
        <w:spacing w:after="0"/>
        <w:sectPr>
          <w:type w:val="continuous"/>
          <w:pgSz w:w="12240" w:h="15840"/>
          <w:pgMar w:top="1380" w:bottom="280" w:left="1340" w:right="1340"/>
        </w:sectPr>
      </w:pPr>
    </w:p>
    <w:p>
      <w:pPr>
        <w:pStyle w:val="BodyText"/>
        <w:spacing w:before="61"/>
        <w:ind w:right="176"/>
      </w:pPr>
      <w:r>
        <w:rPr/>
        <w:t>appropriate</w:t>
      </w:r>
      <w:r>
        <w:rPr>
          <w:spacing w:val="-6"/>
        </w:rPr>
        <w:t> </w:t>
      </w:r>
      <w:r>
        <w:rPr/>
        <w:t>mental</w:t>
      </w:r>
      <w:r>
        <w:rPr>
          <w:spacing w:val="-6"/>
        </w:rPr>
        <w:t> </w:t>
      </w:r>
      <w:r>
        <w:rPr/>
        <w:t>health</w:t>
      </w:r>
      <w:r>
        <w:rPr>
          <w:spacing w:val="-2"/>
        </w:rPr>
        <w:t> </w:t>
      </w:r>
      <w:r>
        <w:rPr/>
        <w:t>resources.</w:t>
      </w:r>
      <w:r>
        <w:rPr>
          <w:spacing w:val="-4"/>
        </w:rPr>
        <w:t> </w:t>
      </w:r>
      <w:r>
        <w:rPr/>
        <w:t>Although</w:t>
      </w:r>
      <w:r>
        <w:rPr>
          <w:spacing w:val="-4"/>
        </w:rPr>
        <w:t> </w:t>
      </w:r>
      <w:r>
        <w:rPr/>
        <w:t>Child-Centered</w:t>
      </w:r>
      <w:r>
        <w:rPr>
          <w:spacing w:val="-4"/>
        </w:rPr>
        <w:t> </w:t>
      </w:r>
      <w:r>
        <w:rPr/>
        <w:t>Play</w:t>
      </w:r>
      <w:r>
        <w:rPr>
          <w:spacing w:val="-4"/>
        </w:rPr>
        <w:t> </w:t>
      </w:r>
      <w:r>
        <w:rPr/>
        <w:t>Therapy</w:t>
      </w:r>
      <w:r>
        <w:rPr>
          <w:spacing w:val="-4"/>
        </w:rPr>
        <w:t> </w:t>
      </w:r>
      <w:r>
        <w:rPr/>
        <w:t>(CCPT)</w:t>
      </w:r>
      <w:r>
        <w:rPr>
          <w:spacing w:val="-4"/>
        </w:rPr>
        <w:t> </w:t>
      </w:r>
      <w:r>
        <w:rPr/>
        <w:t>is</w:t>
      </w:r>
      <w:r>
        <w:rPr>
          <w:spacing w:val="-3"/>
        </w:rPr>
        <w:t> </w:t>
      </w:r>
      <w:r>
        <w:rPr/>
        <w:t>thought to be applicable across cultures, more research is needed on ways cultural values can be integrated</w:t>
      </w:r>
      <w:r>
        <w:rPr>
          <w:spacing w:val="-1"/>
        </w:rPr>
        <w:t> </w:t>
      </w:r>
      <w:r>
        <w:rPr/>
        <w:t>into</w:t>
      </w:r>
      <w:r>
        <w:rPr>
          <w:spacing w:val="-2"/>
        </w:rPr>
        <w:t> </w:t>
      </w:r>
      <w:r>
        <w:rPr/>
        <w:t>treatment</w:t>
      </w:r>
      <w:r>
        <w:rPr>
          <w:spacing w:val="-3"/>
        </w:rPr>
        <w:t> </w:t>
      </w:r>
      <w:r>
        <w:rPr/>
        <w:t>for</w:t>
      </w:r>
      <w:r>
        <w:rPr>
          <w:spacing w:val="-1"/>
        </w:rPr>
        <w:t> </w:t>
      </w:r>
      <w:r>
        <w:rPr/>
        <w:t>Latinx</w:t>
      </w:r>
      <w:r>
        <w:rPr>
          <w:spacing w:val="-2"/>
        </w:rPr>
        <w:t> </w:t>
      </w:r>
      <w:r>
        <w:rPr/>
        <w:t>children. This</w:t>
      </w:r>
      <w:r>
        <w:rPr>
          <w:spacing w:val="-1"/>
        </w:rPr>
        <w:t> </w:t>
      </w:r>
      <w:r>
        <w:rPr/>
        <w:t>qualitative</w:t>
      </w:r>
      <w:r>
        <w:rPr>
          <w:spacing w:val="-3"/>
        </w:rPr>
        <w:t> </w:t>
      </w:r>
      <w:r>
        <w:rPr/>
        <w:t>study</w:t>
      </w:r>
      <w:r>
        <w:rPr>
          <w:spacing w:val="-1"/>
        </w:rPr>
        <w:t> </w:t>
      </w:r>
      <w:r>
        <w:rPr/>
        <w:t>explored</w:t>
      </w:r>
      <w:r>
        <w:rPr>
          <w:spacing w:val="-2"/>
        </w:rPr>
        <w:t> </w:t>
      </w:r>
      <w:r>
        <w:rPr/>
        <w:t>the</w:t>
      </w:r>
      <w:r>
        <w:rPr>
          <w:spacing w:val="-3"/>
        </w:rPr>
        <w:t> </w:t>
      </w:r>
      <w:r>
        <w:rPr/>
        <w:t>experiences</w:t>
      </w:r>
      <w:r>
        <w:rPr>
          <w:spacing w:val="-1"/>
        </w:rPr>
        <w:t> </w:t>
      </w:r>
      <w:r>
        <w:rPr/>
        <w:t>of four Master’s-level therapists who had experience working with Latinx children and utilizing play interventions. Interpretive Phenomenological Analysis (IPA) was used to analyze the interview data. Four super-ordinate themes emerged: (a) challenges to accessing mental health resources, (b) consequences of trauma, (c) integrative treatment, and (d) impacts of telehealth. Central</w:t>
      </w:r>
      <w:r>
        <w:rPr>
          <w:spacing w:val="-6"/>
        </w:rPr>
        <w:t> </w:t>
      </w:r>
      <w:r>
        <w:rPr/>
        <w:t>findings</w:t>
      </w:r>
      <w:r>
        <w:rPr>
          <w:spacing w:val="-4"/>
        </w:rPr>
        <w:t> </w:t>
      </w:r>
      <w:r>
        <w:rPr/>
        <w:t>included</w:t>
      </w:r>
      <w:r>
        <w:rPr>
          <w:spacing w:val="-5"/>
        </w:rPr>
        <w:t> </w:t>
      </w:r>
      <w:r>
        <w:rPr/>
        <w:t>highlights</w:t>
      </w:r>
      <w:r>
        <w:rPr>
          <w:spacing w:val="-4"/>
        </w:rPr>
        <w:t> </w:t>
      </w:r>
      <w:r>
        <w:rPr/>
        <w:t>of</w:t>
      </w:r>
      <w:r>
        <w:rPr>
          <w:spacing w:val="-5"/>
        </w:rPr>
        <w:t> </w:t>
      </w:r>
      <w:r>
        <w:rPr/>
        <w:t>the</w:t>
      </w:r>
      <w:r>
        <w:rPr>
          <w:spacing w:val="-6"/>
        </w:rPr>
        <w:t> </w:t>
      </w:r>
      <w:r>
        <w:rPr/>
        <w:t>benefits</w:t>
      </w:r>
      <w:r>
        <w:rPr>
          <w:spacing w:val="-4"/>
        </w:rPr>
        <w:t> </w:t>
      </w:r>
      <w:r>
        <w:rPr/>
        <w:t>of</w:t>
      </w:r>
      <w:r>
        <w:rPr>
          <w:spacing w:val="-5"/>
        </w:rPr>
        <w:t> </w:t>
      </w:r>
      <w:r>
        <w:rPr/>
        <w:t>therapists</w:t>
      </w:r>
      <w:r>
        <w:rPr>
          <w:spacing w:val="-4"/>
        </w:rPr>
        <w:t> </w:t>
      </w:r>
      <w:r>
        <w:rPr/>
        <w:t>having</w:t>
      </w:r>
      <w:r>
        <w:rPr>
          <w:spacing w:val="-5"/>
        </w:rPr>
        <w:t> </w:t>
      </w:r>
      <w:r>
        <w:rPr/>
        <w:t>cultural</w:t>
      </w:r>
      <w:r>
        <w:rPr>
          <w:spacing w:val="-6"/>
        </w:rPr>
        <w:t> </w:t>
      </w:r>
      <w:r>
        <w:rPr/>
        <w:t>and</w:t>
      </w:r>
      <w:r>
        <w:rPr>
          <w:spacing w:val="-1"/>
        </w:rPr>
        <w:t> </w:t>
      </w:r>
      <w:r>
        <w:rPr/>
        <w:t>linguistical similarities to the parents and clients. The study provided new information on delivering play therapy interventions through telehealth in a pandemic.</w:t>
      </w:r>
    </w:p>
    <w:p>
      <w:pPr>
        <w:pStyle w:val="BodyText"/>
        <w:ind w:left="0"/>
      </w:pPr>
    </w:p>
    <w:p>
      <w:pPr>
        <w:pStyle w:val="Heading1"/>
      </w:pPr>
      <w:r>
        <w:rPr/>
        <w:t>Azizeh</w:t>
      </w:r>
      <w:r>
        <w:rPr>
          <w:spacing w:val="-6"/>
        </w:rPr>
        <w:t> </w:t>
      </w:r>
      <w:r>
        <w:rPr>
          <w:spacing w:val="-2"/>
        </w:rPr>
        <w:t>Chamani</w:t>
      </w:r>
    </w:p>
    <w:p>
      <w:pPr>
        <w:spacing w:line="275" w:lineRule="exact" w:before="0"/>
        <w:ind w:left="100" w:right="0" w:firstLine="0"/>
        <w:jc w:val="left"/>
        <w:rPr>
          <w:i/>
          <w:sz w:val="24"/>
        </w:rPr>
      </w:pPr>
      <w:r>
        <w:rPr>
          <w:i/>
          <w:sz w:val="24"/>
        </w:rPr>
        <w:t>Finding</w:t>
      </w:r>
      <w:r>
        <w:rPr>
          <w:i/>
          <w:spacing w:val="-3"/>
          <w:sz w:val="24"/>
        </w:rPr>
        <w:t> </w:t>
      </w:r>
      <w:r>
        <w:rPr>
          <w:i/>
          <w:sz w:val="24"/>
        </w:rPr>
        <w:t>Meaning</w:t>
      </w:r>
      <w:r>
        <w:rPr>
          <w:i/>
          <w:spacing w:val="-2"/>
          <w:sz w:val="24"/>
        </w:rPr>
        <w:t> </w:t>
      </w:r>
      <w:r>
        <w:rPr>
          <w:i/>
          <w:sz w:val="24"/>
        </w:rPr>
        <w:t>in</w:t>
      </w:r>
      <w:r>
        <w:rPr>
          <w:i/>
          <w:spacing w:val="-2"/>
          <w:sz w:val="24"/>
        </w:rPr>
        <w:t> </w:t>
      </w:r>
      <w:r>
        <w:rPr>
          <w:i/>
          <w:sz w:val="24"/>
        </w:rPr>
        <w:t>Loss</w:t>
      </w:r>
      <w:r>
        <w:rPr>
          <w:i/>
          <w:spacing w:val="-1"/>
          <w:sz w:val="24"/>
        </w:rPr>
        <w:t> </w:t>
      </w:r>
      <w:r>
        <w:rPr>
          <w:i/>
          <w:sz w:val="24"/>
        </w:rPr>
        <w:t>and</w:t>
      </w:r>
      <w:r>
        <w:rPr>
          <w:i/>
          <w:spacing w:val="-2"/>
          <w:sz w:val="24"/>
        </w:rPr>
        <w:t> </w:t>
      </w:r>
      <w:r>
        <w:rPr>
          <w:i/>
          <w:sz w:val="24"/>
        </w:rPr>
        <w:t>Life:</w:t>
      </w:r>
      <w:r>
        <w:rPr>
          <w:i/>
          <w:spacing w:val="-2"/>
          <w:sz w:val="24"/>
        </w:rPr>
        <w:t> </w:t>
      </w:r>
      <w:r>
        <w:rPr>
          <w:i/>
          <w:sz w:val="24"/>
        </w:rPr>
        <w:t>An</w:t>
      </w:r>
      <w:r>
        <w:rPr>
          <w:i/>
          <w:spacing w:val="-2"/>
          <w:sz w:val="24"/>
        </w:rPr>
        <w:t> </w:t>
      </w:r>
      <w:r>
        <w:rPr>
          <w:i/>
          <w:sz w:val="24"/>
        </w:rPr>
        <w:t>Existential</w:t>
      </w:r>
      <w:r>
        <w:rPr>
          <w:i/>
          <w:spacing w:val="1"/>
          <w:sz w:val="24"/>
        </w:rPr>
        <w:t> </w:t>
      </w:r>
      <w:r>
        <w:rPr>
          <w:i/>
          <w:spacing w:val="-4"/>
          <w:sz w:val="24"/>
        </w:rPr>
        <w:t>View</w:t>
      </w:r>
    </w:p>
    <w:p>
      <w:pPr>
        <w:pStyle w:val="BodyText"/>
        <w:spacing w:before="5"/>
        <w:ind w:right="74"/>
      </w:pPr>
      <w:r>
        <w:rPr/>
        <w:t>The experience of grief and loss is inherent to all human beings. Existential psychotherapy focuses on self-awareness, searching for meaning, and purpose of life. This makes it uniquely suited to the work of grief and loss. Three existential therapists were interviewed about their experiences with clients experiencing grief. The primary researcher analyzed these interviews using</w:t>
      </w:r>
      <w:r>
        <w:rPr>
          <w:spacing w:val="-4"/>
        </w:rPr>
        <w:t> </w:t>
      </w:r>
      <w:r>
        <w:rPr/>
        <w:t>Interpretative</w:t>
      </w:r>
      <w:r>
        <w:rPr>
          <w:spacing w:val="-6"/>
        </w:rPr>
        <w:t> </w:t>
      </w:r>
      <w:r>
        <w:rPr/>
        <w:t>Phenomenological</w:t>
      </w:r>
      <w:r>
        <w:rPr>
          <w:spacing w:val="-6"/>
        </w:rPr>
        <w:t> </w:t>
      </w:r>
      <w:r>
        <w:rPr/>
        <w:t>Analysis</w:t>
      </w:r>
      <w:r>
        <w:rPr>
          <w:spacing w:val="-3"/>
        </w:rPr>
        <w:t> </w:t>
      </w:r>
      <w:r>
        <w:rPr/>
        <w:t>(IPA)</w:t>
      </w:r>
      <w:r>
        <w:rPr>
          <w:spacing w:val="-4"/>
        </w:rPr>
        <w:t> </w:t>
      </w:r>
      <w:r>
        <w:rPr/>
        <w:t>and</w:t>
      </w:r>
      <w:r>
        <w:rPr>
          <w:spacing w:val="-4"/>
        </w:rPr>
        <w:t> </w:t>
      </w:r>
      <w:r>
        <w:rPr/>
        <w:t>found</w:t>
      </w:r>
      <w:r>
        <w:rPr>
          <w:spacing w:val="-4"/>
        </w:rPr>
        <w:t> </w:t>
      </w:r>
      <w:r>
        <w:rPr/>
        <w:t>three</w:t>
      </w:r>
      <w:r>
        <w:rPr>
          <w:spacing w:val="-6"/>
        </w:rPr>
        <w:t> </w:t>
      </w:r>
      <w:r>
        <w:rPr/>
        <w:t>super-ordinate</w:t>
      </w:r>
      <w:r>
        <w:rPr>
          <w:spacing w:val="-6"/>
        </w:rPr>
        <w:t> </w:t>
      </w:r>
      <w:r>
        <w:rPr/>
        <w:t>themes</w:t>
      </w:r>
      <w:r>
        <w:rPr>
          <w:spacing w:val="-3"/>
        </w:rPr>
        <w:t> </w:t>
      </w:r>
      <w:r>
        <w:rPr/>
        <w:t>of:</w:t>
      </w:r>
    </w:p>
    <w:p>
      <w:pPr>
        <w:pStyle w:val="BodyText"/>
        <w:ind w:right="176"/>
      </w:pPr>
      <w:r>
        <w:rPr/>
        <w:t>(1) building a trusting foundation, (2) the process and experience of loss, and (3) finding meaning in loss. Results emphasized the importance of unconditional positive regard, authenticity,</w:t>
      </w:r>
      <w:r>
        <w:rPr>
          <w:spacing w:val="-5"/>
        </w:rPr>
        <w:t> </w:t>
      </w:r>
      <w:r>
        <w:rPr/>
        <w:t>and</w:t>
      </w:r>
      <w:r>
        <w:rPr>
          <w:spacing w:val="-5"/>
        </w:rPr>
        <w:t> </w:t>
      </w:r>
      <w:r>
        <w:rPr/>
        <w:t>vulnerability</w:t>
      </w:r>
      <w:r>
        <w:rPr>
          <w:spacing w:val="-1"/>
        </w:rPr>
        <w:t> </w:t>
      </w:r>
      <w:r>
        <w:rPr/>
        <w:t>in</w:t>
      </w:r>
      <w:r>
        <w:rPr>
          <w:spacing w:val="-5"/>
        </w:rPr>
        <w:t> </w:t>
      </w:r>
      <w:r>
        <w:rPr/>
        <w:t>the</w:t>
      </w:r>
      <w:r>
        <w:rPr>
          <w:spacing w:val="-6"/>
        </w:rPr>
        <w:t> </w:t>
      </w:r>
      <w:r>
        <w:rPr/>
        <w:t>therapeutic</w:t>
      </w:r>
      <w:r>
        <w:rPr>
          <w:spacing w:val="-6"/>
        </w:rPr>
        <w:t> </w:t>
      </w:r>
      <w:r>
        <w:rPr/>
        <w:t>relationship.</w:t>
      </w:r>
      <w:r>
        <w:rPr>
          <w:spacing w:val="-5"/>
        </w:rPr>
        <w:t> </w:t>
      </w:r>
      <w:r>
        <w:rPr/>
        <w:t>An</w:t>
      </w:r>
      <w:r>
        <w:rPr>
          <w:spacing w:val="-5"/>
        </w:rPr>
        <w:t> </w:t>
      </w:r>
      <w:r>
        <w:rPr/>
        <w:t>exploration</w:t>
      </w:r>
      <w:r>
        <w:rPr>
          <w:spacing w:val="-5"/>
        </w:rPr>
        <w:t> </w:t>
      </w:r>
      <w:r>
        <w:rPr/>
        <w:t>of</w:t>
      </w:r>
      <w:r>
        <w:rPr>
          <w:spacing w:val="-5"/>
        </w:rPr>
        <w:t> </w:t>
      </w:r>
      <w:r>
        <w:rPr/>
        <w:t>beliefs</w:t>
      </w:r>
      <w:r>
        <w:rPr>
          <w:spacing w:val="-4"/>
        </w:rPr>
        <w:t> </w:t>
      </w:r>
      <w:r>
        <w:rPr/>
        <w:t>was</w:t>
      </w:r>
    </w:p>
    <w:p>
      <w:pPr>
        <w:pStyle w:val="BodyText"/>
      </w:pPr>
      <w:r>
        <w:rPr/>
        <w:t>central</w:t>
      </w:r>
      <w:r>
        <w:rPr>
          <w:spacing w:val="-4"/>
        </w:rPr>
        <w:t> </w:t>
      </w:r>
      <w:r>
        <w:rPr/>
        <w:t>to</w:t>
      </w:r>
      <w:r>
        <w:rPr>
          <w:spacing w:val="-2"/>
        </w:rPr>
        <w:t> </w:t>
      </w:r>
      <w:r>
        <w:rPr/>
        <w:t>the</w:t>
      </w:r>
      <w:r>
        <w:rPr>
          <w:spacing w:val="-4"/>
        </w:rPr>
        <w:t> </w:t>
      </w:r>
      <w:r>
        <w:rPr/>
        <w:t>participants’</w:t>
      </w:r>
      <w:r>
        <w:rPr>
          <w:spacing w:val="-2"/>
        </w:rPr>
        <w:t> </w:t>
      </w:r>
      <w:r>
        <w:rPr/>
        <w:t>work</w:t>
      </w:r>
      <w:r>
        <w:rPr>
          <w:spacing w:val="-2"/>
        </w:rPr>
        <w:t> </w:t>
      </w:r>
      <w:r>
        <w:rPr/>
        <w:t>with</w:t>
      </w:r>
      <w:r>
        <w:rPr>
          <w:spacing w:val="-2"/>
        </w:rPr>
        <w:t> </w:t>
      </w:r>
      <w:r>
        <w:rPr/>
        <w:t>clients</w:t>
      </w:r>
      <w:r>
        <w:rPr>
          <w:spacing w:val="-1"/>
        </w:rPr>
        <w:t> </w:t>
      </w:r>
      <w:r>
        <w:rPr/>
        <w:t>and</w:t>
      </w:r>
      <w:r>
        <w:rPr>
          <w:spacing w:val="-2"/>
        </w:rPr>
        <w:t> </w:t>
      </w:r>
      <w:r>
        <w:rPr/>
        <w:t>in</w:t>
      </w:r>
      <w:r>
        <w:rPr>
          <w:spacing w:val="-2"/>
        </w:rPr>
        <w:t> </w:t>
      </w:r>
      <w:r>
        <w:rPr/>
        <w:t>helping</w:t>
      </w:r>
      <w:r>
        <w:rPr>
          <w:spacing w:val="-2"/>
        </w:rPr>
        <w:t> </w:t>
      </w:r>
      <w:r>
        <w:rPr/>
        <w:t>them</w:t>
      </w:r>
      <w:r>
        <w:rPr>
          <w:spacing w:val="-4"/>
        </w:rPr>
        <w:t> </w:t>
      </w:r>
      <w:r>
        <w:rPr/>
        <w:t>work</w:t>
      </w:r>
      <w:r>
        <w:rPr>
          <w:spacing w:val="-2"/>
        </w:rPr>
        <w:t> </w:t>
      </w:r>
      <w:r>
        <w:rPr/>
        <w:t>towards</w:t>
      </w:r>
      <w:r>
        <w:rPr>
          <w:spacing w:val="-1"/>
        </w:rPr>
        <w:t> </w:t>
      </w:r>
      <w:r>
        <w:rPr/>
        <w:t>integration of</w:t>
      </w:r>
      <w:r>
        <w:rPr>
          <w:spacing w:val="-2"/>
        </w:rPr>
        <w:t> </w:t>
      </w:r>
      <w:r>
        <w:rPr/>
        <w:t>the loss.</w:t>
      </w:r>
      <w:r>
        <w:rPr>
          <w:spacing w:val="-5"/>
        </w:rPr>
        <w:t> </w:t>
      </w:r>
      <w:r>
        <w:rPr/>
        <w:t>Feelings</w:t>
      </w:r>
      <w:r>
        <w:rPr>
          <w:spacing w:val="-4"/>
        </w:rPr>
        <w:t> </w:t>
      </w:r>
      <w:r>
        <w:rPr/>
        <w:t>of</w:t>
      </w:r>
      <w:r>
        <w:rPr>
          <w:spacing w:val="-5"/>
        </w:rPr>
        <w:t> </w:t>
      </w:r>
      <w:r>
        <w:rPr/>
        <w:t>powerlessness</w:t>
      </w:r>
      <w:r>
        <w:rPr>
          <w:spacing w:val="-4"/>
        </w:rPr>
        <w:t> </w:t>
      </w:r>
      <w:r>
        <w:rPr/>
        <w:t>and</w:t>
      </w:r>
      <w:r>
        <w:rPr>
          <w:spacing w:val="-5"/>
        </w:rPr>
        <w:t> </w:t>
      </w:r>
      <w:r>
        <w:rPr/>
        <w:t>reframing</w:t>
      </w:r>
      <w:r>
        <w:rPr>
          <w:spacing w:val="-1"/>
        </w:rPr>
        <w:t> </w:t>
      </w:r>
      <w:r>
        <w:rPr/>
        <w:t>to</w:t>
      </w:r>
      <w:r>
        <w:rPr>
          <w:spacing w:val="-5"/>
        </w:rPr>
        <w:t> </w:t>
      </w:r>
      <w:r>
        <w:rPr/>
        <w:t>create</w:t>
      </w:r>
      <w:r>
        <w:rPr>
          <w:spacing w:val="-7"/>
        </w:rPr>
        <w:t> </w:t>
      </w:r>
      <w:r>
        <w:rPr/>
        <w:t>meaning</w:t>
      </w:r>
      <w:r>
        <w:rPr>
          <w:spacing w:val="-5"/>
        </w:rPr>
        <w:t> </w:t>
      </w:r>
      <w:r>
        <w:rPr/>
        <w:t>were</w:t>
      </w:r>
      <w:r>
        <w:rPr>
          <w:spacing w:val="-2"/>
        </w:rPr>
        <w:t> </w:t>
      </w:r>
      <w:r>
        <w:rPr/>
        <w:t>examined</w:t>
      </w:r>
      <w:r>
        <w:rPr>
          <w:spacing w:val="-5"/>
        </w:rPr>
        <w:t> </w:t>
      </w:r>
      <w:r>
        <w:rPr/>
        <w:t>in</w:t>
      </w:r>
      <w:r>
        <w:rPr>
          <w:spacing w:val="-1"/>
        </w:rPr>
        <w:t> </w:t>
      </w:r>
      <w:r>
        <w:rPr/>
        <w:t>the</w:t>
      </w:r>
      <w:r>
        <w:rPr>
          <w:spacing w:val="-7"/>
        </w:rPr>
        <w:t> </w:t>
      </w:r>
      <w:r>
        <w:rPr/>
        <w:t>context</w:t>
      </w:r>
      <w:r>
        <w:rPr>
          <w:spacing w:val="-7"/>
        </w:rPr>
        <w:t> </w:t>
      </w:r>
      <w:r>
        <w:rPr/>
        <w:t>of existential therapy. Participants’ lives were also impacted by their experiences using existential </w:t>
      </w:r>
      <w:r>
        <w:rPr>
          <w:spacing w:val="-2"/>
        </w:rPr>
        <w:t>therapy.</w:t>
      </w:r>
    </w:p>
    <w:p>
      <w:pPr>
        <w:pStyle w:val="Heading1"/>
        <w:spacing w:before="274"/>
      </w:pPr>
      <w:r>
        <w:rPr/>
        <w:t>Rina S. </w:t>
      </w:r>
      <w:r>
        <w:rPr>
          <w:spacing w:val="-2"/>
        </w:rPr>
        <w:t>Chang</w:t>
      </w:r>
    </w:p>
    <w:p>
      <w:pPr>
        <w:spacing w:before="0"/>
        <w:ind w:left="100" w:right="74" w:firstLine="0"/>
        <w:jc w:val="left"/>
        <w:rPr>
          <w:i/>
          <w:sz w:val="24"/>
        </w:rPr>
      </w:pPr>
      <w:r>
        <w:rPr>
          <w:i/>
          <w:sz w:val="24"/>
        </w:rPr>
        <w:t>What</w:t>
      </w:r>
      <w:r>
        <w:rPr>
          <w:i/>
          <w:spacing w:val="-5"/>
          <w:sz w:val="24"/>
        </w:rPr>
        <w:t> </w:t>
      </w:r>
      <w:r>
        <w:rPr>
          <w:i/>
          <w:sz w:val="24"/>
        </w:rPr>
        <w:t>It</w:t>
      </w:r>
      <w:r>
        <w:rPr>
          <w:i/>
          <w:spacing w:val="-5"/>
          <w:sz w:val="24"/>
        </w:rPr>
        <w:t> </w:t>
      </w:r>
      <w:r>
        <w:rPr>
          <w:i/>
          <w:sz w:val="24"/>
        </w:rPr>
        <w:t>Took</w:t>
      </w:r>
      <w:r>
        <w:rPr>
          <w:i/>
          <w:spacing w:val="-5"/>
          <w:sz w:val="24"/>
        </w:rPr>
        <w:t> </w:t>
      </w:r>
      <w:r>
        <w:rPr>
          <w:i/>
          <w:sz w:val="24"/>
        </w:rPr>
        <w:t>to</w:t>
      </w:r>
      <w:r>
        <w:rPr>
          <w:i/>
          <w:spacing w:val="-3"/>
          <w:sz w:val="24"/>
        </w:rPr>
        <w:t> </w:t>
      </w:r>
      <w:r>
        <w:rPr>
          <w:i/>
          <w:sz w:val="24"/>
        </w:rPr>
        <w:t>Survive:</w:t>
      </w:r>
      <w:r>
        <w:rPr>
          <w:i/>
          <w:spacing w:val="-3"/>
          <w:sz w:val="24"/>
        </w:rPr>
        <w:t> </w:t>
      </w:r>
      <w:r>
        <w:rPr>
          <w:i/>
          <w:sz w:val="24"/>
        </w:rPr>
        <w:t>Addressing</w:t>
      </w:r>
      <w:r>
        <w:rPr>
          <w:i/>
          <w:spacing w:val="-3"/>
          <w:sz w:val="24"/>
        </w:rPr>
        <w:t> </w:t>
      </w:r>
      <w:r>
        <w:rPr>
          <w:i/>
          <w:sz w:val="24"/>
        </w:rPr>
        <w:t>the</w:t>
      </w:r>
      <w:r>
        <w:rPr>
          <w:i/>
          <w:spacing w:val="-5"/>
          <w:sz w:val="24"/>
        </w:rPr>
        <w:t> </w:t>
      </w:r>
      <w:r>
        <w:rPr>
          <w:i/>
          <w:sz w:val="24"/>
        </w:rPr>
        <w:t>Ramifications</w:t>
      </w:r>
      <w:r>
        <w:rPr>
          <w:i/>
          <w:spacing w:val="-2"/>
          <w:sz w:val="24"/>
        </w:rPr>
        <w:t> </w:t>
      </w:r>
      <w:r>
        <w:rPr>
          <w:i/>
          <w:sz w:val="24"/>
        </w:rPr>
        <w:t>of</w:t>
      </w:r>
      <w:r>
        <w:rPr>
          <w:i/>
          <w:spacing w:val="-5"/>
          <w:sz w:val="24"/>
        </w:rPr>
        <w:t> </w:t>
      </w:r>
      <w:r>
        <w:rPr>
          <w:i/>
          <w:sz w:val="24"/>
        </w:rPr>
        <w:t>Intergenerational</w:t>
      </w:r>
      <w:r>
        <w:rPr>
          <w:i/>
          <w:spacing w:val="-5"/>
          <w:sz w:val="24"/>
        </w:rPr>
        <w:t> </w:t>
      </w:r>
      <w:r>
        <w:rPr>
          <w:i/>
          <w:sz w:val="24"/>
        </w:rPr>
        <w:t>Trauma</w:t>
      </w:r>
      <w:r>
        <w:rPr>
          <w:i/>
          <w:spacing w:val="-3"/>
          <w:sz w:val="24"/>
        </w:rPr>
        <w:t> </w:t>
      </w:r>
      <w:r>
        <w:rPr>
          <w:i/>
          <w:sz w:val="24"/>
        </w:rPr>
        <w:t>in</w:t>
      </w:r>
      <w:r>
        <w:rPr>
          <w:i/>
          <w:spacing w:val="-3"/>
          <w:sz w:val="24"/>
        </w:rPr>
        <w:t> </w:t>
      </w:r>
      <w:r>
        <w:rPr>
          <w:i/>
          <w:sz w:val="24"/>
        </w:rPr>
        <w:t>Korean</w:t>
      </w:r>
      <w:r>
        <w:rPr>
          <w:i/>
          <w:sz w:val="24"/>
        </w:rPr>
        <w:t> and Other Asian American Families Through Family Systems Theory</w:t>
      </w:r>
    </w:p>
    <w:p>
      <w:pPr>
        <w:pStyle w:val="BodyText"/>
        <w:spacing w:before="3"/>
        <w:ind w:right="74"/>
      </w:pPr>
      <w:r>
        <w:rPr/>
        <w:t>Intergenerational</w:t>
      </w:r>
      <w:r>
        <w:rPr>
          <w:spacing w:val="-6"/>
        </w:rPr>
        <w:t> </w:t>
      </w:r>
      <w:r>
        <w:rPr/>
        <w:t>trauma</w:t>
      </w:r>
      <w:r>
        <w:rPr>
          <w:spacing w:val="-6"/>
        </w:rPr>
        <w:t> </w:t>
      </w:r>
      <w:r>
        <w:rPr/>
        <w:t>remains</w:t>
      </w:r>
      <w:r>
        <w:rPr>
          <w:spacing w:val="-3"/>
        </w:rPr>
        <w:t> </w:t>
      </w:r>
      <w:r>
        <w:rPr/>
        <w:t>a</w:t>
      </w:r>
      <w:r>
        <w:rPr>
          <w:spacing w:val="-6"/>
        </w:rPr>
        <w:t> </w:t>
      </w:r>
      <w:r>
        <w:rPr/>
        <w:t>prominent</w:t>
      </w:r>
      <w:r>
        <w:rPr>
          <w:spacing w:val="-6"/>
        </w:rPr>
        <w:t> </w:t>
      </w:r>
      <w:r>
        <w:rPr/>
        <w:t>but</w:t>
      </w:r>
      <w:r>
        <w:rPr>
          <w:spacing w:val="-6"/>
        </w:rPr>
        <w:t> </w:t>
      </w:r>
      <w:r>
        <w:rPr/>
        <w:t>understated issue</w:t>
      </w:r>
      <w:r>
        <w:rPr>
          <w:spacing w:val="-6"/>
        </w:rPr>
        <w:t> </w:t>
      </w:r>
      <w:r>
        <w:rPr/>
        <w:t>for</w:t>
      </w:r>
      <w:r>
        <w:rPr>
          <w:spacing w:val="-4"/>
        </w:rPr>
        <w:t> </w:t>
      </w:r>
      <w:r>
        <w:rPr/>
        <w:t>Korean</w:t>
      </w:r>
      <w:r>
        <w:rPr>
          <w:spacing w:val="-4"/>
        </w:rPr>
        <w:t> </w:t>
      </w:r>
      <w:r>
        <w:rPr/>
        <w:t>and</w:t>
      </w:r>
      <w:r>
        <w:rPr>
          <w:spacing w:val="-4"/>
        </w:rPr>
        <w:t> </w:t>
      </w:r>
      <w:r>
        <w:rPr/>
        <w:t>other</w:t>
      </w:r>
      <w:r>
        <w:rPr>
          <w:spacing w:val="-4"/>
        </w:rPr>
        <w:t> </w:t>
      </w:r>
      <w:r>
        <w:rPr/>
        <w:t>Asian American immigrant families. Therefore, the purpose of this qualitative study is to explore the experiences of mental health clinicians who treat intergenerational trauma in Korean or other Asian American families, and to place their lived experiences within the context of existing literature on this clinical issue. Participants included three Asian American mental health clinicians</w:t>
      </w:r>
      <w:r>
        <w:rPr>
          <w:spacing w:val="-4"/>
        </w:rPr>
        <w:t> </w:t>
      </w:r>
      <w:r>
        <w:rPr/>
        <w:t>with</w:t>
      </w:r>
      <w:r>
        <w:rPr>
          <w:spacing w:val="-1"/>
        </w:rPr>
        <w:t> </w:t>
      </w:r>
      <w:r>
        <w:rPr/>
        <w:t>experience</w:t>
      </w:r>
      <w:r>
        <w:rPr>
          <w:spacing w:val="-7"/>
        </w:rPr>
        <w:t> </w:t>
      </w:r>
      <w:r>
        <w:rPr/>
        <w:t>treating</w:t>
      </w:r>
      <w:r>
        <w:rPr>
          <w:spacing w:val="-5"/>
        </w:rPr>
        <w:t> </w:t>
      </w:r>
      <w:r>
        <w:rPr/>
        <w:t>intergenerational</w:t>
      </w:r>
      <w:r>
        <w:rPr>
          <w:spacing w:val="-7"/>
        </w:rPr>
        <w:t> </w:t>
      </w:r>
      <w:r>
        <w:rPr/>
        <w:t>trauma</w:t>
      </w:r>
      <w:r>
        <w:rPr>
          <w:spacing w:val="-7"/>
        </w:rPr>
        <w:t> </w:t>
      </w:r>
      <w:r>
        <w:rPr/>
        <w:t>in</w:t>
      </w:r>
      <w:r>
        <w:rPr>
          <w:spacing w:val="-5"/>
        </w:rPr>
        <w:t> </w:t>
      </w:r>
      <w:r>
        <w:rPr/>
        <w:t>Korean</w:t>
      </w:r>
      <w:r>
        <w:rPr>
          <w:spacing w:val="-5"/>
        </w:rPr>
        <w:t> </w:t>
      </w:r>
      <w:r>
        <w:rPr/>
        <w:t>or</w:t>
      </w:r>
      <w:r>
        <w:rPr>
          <w:spacing w:val="-5"/>
        </w:rPr>
        <w:t> </w:t>
      </w:r>
      <w:r>
        <w:rPr/>
        <w:t>other</w:t>
      </w:r>
      <w:r>
        <w:rPr>
          <w:spacing w:val="-5"/>
        </w:rPr>
        <w:t> </w:t>
      </w:r>
      <w:r>
        <w:rPr/>
        <w:t>Asian</w:t>
      </w:r>
      <w:r>
        <w:rPr>
          <w:spacing w:val="-5"/>
        </w:rPr>
        <w:t> </w:t>
      </w:r>
      <w:r>
        <w:rPr/>
        <w:t>American families. Data analysis consisted of coding participants’ responses and identifying emerging concepts, resulting in the establishment of three overarching themes: (1) expressions of intergenerational trauma in Korean or other Asian American families, (2) cultural beliefs impacting the therapeutic process, and (3) cultural considerations in treatment.</w:t>
      </w:r>
    </w:p>
    <w:p>
      <w:pPr>
        <w:pStyle w:val="BodyText"/>
        <w:ind w:left="0"/>
      </w:pPr>
    </w:p>
    <w:p>
      <w:pPr>
        <w:pStyle w:val="Heading1"/>
      </w:pPr>
      <w:r>
        <w:rPr/>
        <w:t>Camille</w:t>
      </w:r>
      <w:r>
        <w:rPr>
          <w:spacing w:val="-7"/>
        </w:rPr>
        <w:t> </w:t>
      </w:r>
      <w:r>
        <w:rPr>
          <w:spacing w:val="-2"/>
        </w:rPr>
        <w:t>Corio</w:t>
      </w:r>
    </w:p>
    <w:p>
      <w:pPr>
        <w:spacing w:line="240" w:lineRule="auto" w:before="0"/>
        <w:ind w:left="100" w:right="176" w:firstLine="0"/>
        <w:jc w:val="left"/>
        <w:rPr>
          <w:sz w:val="24"/>
        </w:rPr>
      </w:pPr>
      <w:r>
        <w:rPr>
          <w:i/>
          <w:sz w:val="24"/>
        </w:rPr>
        <w:t>A</w:t>
      </w:r>
      <w:r>
        <w:rPr>
          <w:i/>
          <w:spacing w:val="-5"/>
          <w:sz w:val="24"/>
        </w:rPr>
        <w:t> </w:t>
      </w:r>
      <w:r>
        <w:rPr>
          <w:i/>
          <w:sz w:val="24"/>
        </w:rPr>
        <w:t>Clip</w:t>
      </w:r>
      <w:r>
        <w:rPr>
          <w:i/>
          <w:spacing w:val="-3"/>
          <w:sz w:val="24"/>
        </w:rPr>
        <w:t> </w:t>
      </w:r>
      <w:r>
        <w:rPr>
          <w:i/>
          <w:sz w:val="24"/>
        </w:rPr>
        <w:t>Into the</w:t>
      </w:r>
      <w:r>
        <w:rPr>
          <w:i/>
          <w:spacing w:val="-5"/>
          <w:sz w:val="24"/>
        </w:rPr>
        <w:t> </w:t>
      </w:r>
      <w:r>
        <w:rPr>
          <w:i/>
          <w:sz w:val="24"/>
        </w:rPr>
        <w:t>Minds</w:t>
      </w:r>
      <w:r>
        <w:rPr>
          <w:i/>
          <w:spacing w:val="-2"/>
          <w:sz w:val="24"/>
        </w:rPr>
        <w:t> </w:t>
      </w:r>
      <w:r>
        <w:rPr>
          <w:i/>
          <w:sz w:val="24"/>
        </w:rPr>
        <w:t>of</w:t>
      </w:r>
      <w:r>
        <w:rPr>
          <w:i/>
          <w:spacing w:val="-5"/>
          <w:sz w:val="24"/>
        </w:rPr>
        <w:t> </w:t>
      </w:r>
      <w:r>
        <w:rPr>
          <w:i/>
          <w:sz w:val="24"/>
        </w:rPr>
        <w:t>Survivors: Exploring the</w:t>
      </w:r>
      <w:r>
        <w:rPr>
          <w:i/>
          <w:spacing w:val="-5"/>
          <w:sz w:val="24"/>
        </w:rPr>
        <w:t> </w:t>
      </w:r>
      <w:r>
        <w:rPr>
          <w:i/>
          <w:sz w:val="24"/>
        </w:rPr>
        <w:t>Clinical</w:t>
      </w:r>
      <w:r>
        <w:rPr>
          <w:i/>
          <w:spacing w:val="-5"/>
          <w:sz w:val="24"/>
        </w:rPr>
        <w:t> </w:t>
      </w:r>
      <w:r>
        <w:rPr>
          <w:i/>
          <w:sz w:val="24"/>
        </w:rPr>
        <w:t>Aspects</w:t>
      </w:r>
      <w:r>
        <w:rPr>
          <w:i/>
          <w:spacing w:val="-2"/>
          <w:sz w:val="24"/>
        </w:rPr>
        <w:t> </w:t>
      </w:r>
      <w:r>
        <w:rPr>
          <w:i/>
          <w:sz w:val="24"/>
        </w:rPr>
        <w:t>of</w:t>
      </w:r>
      <w:r>
        <w:rPr>
          <w:i/>
          <w:spacing w:val="-5"/>
          <w:sz w:val="24"/>
        </w:rPr>
        <w:t> </w:t>
      </w:r>
      <w:r>
        <w:rPr>
          <w:i/>
          <w:sz w:val="24"/>
        </w:rPr>
        <w:t>Life</w:t>
      </w:r>
      <w:r>
        <w:rPr>
          <w:i/>
          <w:spacing w:val="-5"/>
          <w:sz w:val="24"/>
        </w:rPr>
        <w:t> </w:t>
      </w:r>
      <w:r>
        <w:rPr>
          <w:i/>
          <w:sz w:val="24"/>
        </w:rPr>
        <w:t>After</w:t>
      </w:r>
      <w:r>
        <w:rPr>
          <w:i/>
          <w:spacing w:val="-2"/>
          <w:sz w:val="24"/>
        </w:rPr>
        <w:t> </w:t>
      </w:r>
      <w:r>
        <w:rPr>
          <w:i/>
          <w:sz w:val="24"/>
        </w:rPr>
        <w:t>Mass</w:t>
      </w:r>
      <w:r>
        <w:rPr>
          <w:i/>
          <w:spacing w:val="-2"/>
          <w:sz w:val="24"/>
        </w:rPr>
        <w:t> </w:t>
      </w:r>
      <w:r>
        <w:rPr>
          <w:i/>
          <w:sz w:val="24"/>
        </w:rPr>
        <w:t>Shootings</w:t>
      </w:r>
      <w:r>
        <w:rPr>
          <w:i/>
          <w:sz w:val="24"/>
        </w:rPr>
        <w:t> </w:t>
      </w:r>
      <w:r>
        <w:rPr>
          <w:sz w:val="24"/>
        </w:rPr>
        <w:t>The considerable increase in community and school-based mass shootings within the United States has led to a rise in demand for mental health professionals who work with survivors of these tragedies. The present qualitative study explores the experiences of clinicians who have worked with survivors of mass shootings. A review of relevant literature is also provided and</w:t>
      </w:r>
    </w:p>
    <w:p>
      <w:pPr>
        <w:spacing w:after="0" w:line="240" w:lineRule="auto"/>
        <w:jc w:val="left"/>
        <w:rPr>
          <w:sz w:val="24"/>
        </w:rPr>
        <w:sectPr>
          <w:pgSz w:w="12240" w:h="15840"/>
          <w:pgMar w:top="1380" w:bottom="280" w:left="1340" w:right="1340"/>
        </w:sectPr>
      </w:pPr>
    </w:p>
    <w:p>
      <w:pPr>
        <w:pStyle w:val="BodyText"/>
        <w:spacing w:before="61"/>
        <w:ind w:right="131"/>
      </w:pPr>
      <w:r>
        <w:rPr/>
        <w:t>was used to analyze data collected from three semi-structured interviews. The data revealed seven major themes: (a) emotional and physical dysregulation, (b) sense of control and lack of safety, (c) support and connection, (d) importance of trauma history, (e) post-traumatic growth and</w:t>
      </w:r>
      <w:r>
        <w:rPr>
          <w:spacing w:val="-1"/>
        </w:rPr>
        <w:t> </w:t>
      </w:r>
      <w:r>
        <w:rPr/>
        <w:t>healing,</w:t>
      </w:r>
      <w:r>
        <w:rPr>
          <w:spacing w:val="-1"/>
        </w:rPr>
        <w:t> </w:t>
      </w:r>
      <w:r>
        <w:rPr/>
        <w:t>(f)</w:t>
      </w:r>
      <w:r>
        <w:rPr>
          <w:spacing w:val="-1"/>
        </w:rPr>
        <w:t> </w:t>
      </w:r>
      <w:r>
        <w:rPr/>
        <w:t>therapeutic</w:t>
      </w:r>
      <w:r>
        <w:rPr>
          <w:spacing w:val="-3"/>
        </w:rPr>
        <w:t> </w:t>
      </w:r>
      <w:r>
        <w:rPr/>
        <w:t>relationship, and</w:t>
      </w:r>
      <w:r>
        <w:rPr>
          <w:spacing w:val="-1"/>
        </w:rPr>
        <w:t> </w:t>
      </w:r>
      <w:r>
        <w:rPr/>
        <w:t>(g)</w:t>
      </w:r>
      <w:r>
        <w:rPr>
          <w:spacing w:val="-1"/>
        </w:rPr>
        <w:t> </w:t>
      </w:r>
      <w:r>
        <w:rPr/>
        <w:t>interventions used</w:t>
      </w:r>
      <w:r>
        <w:rPr>
          <w:spacing w:val="-1"/>
        </w:rPr>
        <w:t> </w:t>
      </w:r>
      <w:r>
        <w:rPr/>
        <w:t>with</w:t>
      </w:r>
      <w:r>
        <w:rPr>
          <w:spacing w:val="-1"/>
        </w:rPr>
        <w:t> </w:t>
      </w:r>
      <w:r>
        <w:rPr/>
        <w:t>survivors.</w:t>
      </w:r>
      <w:r>
        <w:rPr>
          <w:spacing w:val="-1"/>
        </w:rPr>
        <w:t> </w:t>
      </w:r>
      <w:r>
        <w:rPr/>
        <w:t>The</w:t>
      </w:r>
      <w:r>
        <w:rPr>
          <w:spacing w:val="-3"/>
        </w:rPr>
        <w:t> </w:t>
      </w:r>
      <w:r>
        <w:rPr/>
        <w:t>results of the present study support and expand the current literature regarding mental health professionals and</w:t>
      </w:r>
      <w:r>
        <w:rPr>
          <w:spacing w:val="-4"/>
        </w:rPr>
        <w:t> </w:t>
      </w:r>
      <w:r>
        <w:rPr/>
        <w:t>their</w:t>
      </w:r>
      <w:r>
        <w:rPr>
          <w:spacing w:val="-4"/>
        </w:rPr>
        <w:t> </w:t>
      </w:r>
      <w:r>
        <w:rPr/>
        <w:t>work</w:t>
      </w:r>
      <w:r>
        <w:rPr>
          <w:spacing w:val="-4"/>
        </w:rPr>
        <w:t> </w:t>
      </w:r>
      <w:r>
        <w:rPr/>
        <w:t>with</w:t>
      </w:r>
      <w:r>
        <w:rPr>
          <w:spacing w:val="-4"/>
        </w:rPr>
        <w:t> </w:t>
      </w:r>
      <w:r>
        <w:rPr/>
        <w:t>survivors.</w:t>
      </w:r>
      <w:r>
        <w:rPr>
          <w:spacing w:val="-4"/>
        </w:rPr>
        <w:t> </w:t>
      </w:r>
      <w:r>
        <w:rPr/>
        <w:t>Clinical</w:t>
      </w:r>
      <w:r>
        <w:rPr>
          <w:spacing w:val="-5"/>
        </w:rPr>
        <w:t> </w:t>
      </w:r>
      <w:r>
        <w:rPr/>
        <w:t>implications,</w:t>
      </w:r>
      <w:r>
        <w:rPr>
          <w:spacing w:val="-4"/>
        </w:rPr>
        <w:t> </w:t>
      </w:r>
      <w:r>
        <w:rPr/>
        <w:t>limitations</w:t>
      </w:r>
      <w:r>
        <w:rPr>
          <w:spacing w:val="-3"/>
        </w:rPr>
        <w:t> </w:t>
      </w:r>
      <w:r>
        <w:rPr/>
        <w:t>of</w:t>
      </w:r>
      <w:r>
        <w:rPr>
          <w:spacing w:val="-4"/>
        </w:rPr>
        <w:t> </w:t>
      </w:r>
      <w:r>
        <w:rPr/>
        <w:t>the</w:t>
      </w:r>
      <w:r>
        <w:rPr>
          <w:spacing w:val="-5"/>
        </w:rPr>
        <w:t> </w:t>
      </w:r>
      <w:r>
        <w:rPr/>
        <w:t>present</w:t>
      </w:r>
      <w:r>
        <w:rPr>
          <w:spacing w:val="-5"/>
        </w:rPr>
        <w:t> </w:t>
      </w:r>
      <w:r>
        <w:rPr/>
        <w:t>study,</w:t>
      </w:r>
      <w:r>
        <w:rPr>
          <w:spacing w:val="-4"/>
        </w:rPr>
        <w:t> </w:t>
      </w:r>
      <w:r>
        <w:rPr/>
        <w:t>and</w:t>
      </w:r>
      <w:r>
        <w:rPr>
          <w:spacing w:val="-4"/>
        </w:rPr>
        <w:t> </w:t>
      </w:r>
      <w:r>
        <w:rPr/>
        <w:t>areas</w:t>
      </w:r>
      <w:r>
        <w:rPr>
          <w:spacing w:val="-3"/>
        </w:rPr>
        <w:t> </w:t>
      </w:r>
      <w:r>
        <w:rPr/>
        <w:t>of future research are also discussed.</w:t>
      </w:r>
    </w:p>
    <w:p>
      <w:pPr>
        <w:pStyle w:val="BodyText"/>
        <w:spacing w:before="3"/>
        <w:ind w:left="0"/>
      </w:pPr>
    </w:p>
    <w:p>
      <w:pPr>
        <w:pStyle w:val="Heading1"/>
        <w:spacing w:line="276" w:lineRule="exact"/>
      </w:pPr>
      <w:r>
        <w:rPr/>
        <w:t>Avalon</w:t>
      </w:r>
      <w:r>
        <w:rPr>
          <w:spacing w:val="-1"/>
        </w:rPr>
        <w:t> </w:t>
      </w:r>
      <w:r>
        <w:rPr/>
        <w:t>Noel</w:t>
      </w:r>
      <w:r>
        <w:rPr>
          <w:spacing w:val="-3"/>
        </w:rPr>
        <w:t> </w:t>
      </w:r>
      <w:r>
        <w:rPr/>
        <w:t>Taylor</w:t>
      </w:r>
      <w:r>
        <w:rPr>
          <w:spacing w:val="-3"/>
        </w:rPr>
        <w:t> </w:t>
      </w:r>
      <w:r>
        <w:rPr>
          <w:spacing w:val="-2"/>
        </w:rPr>
        <w:t>Derlacki</w:t>
      </w:r>
    </w:p>
    <w:p>
      <w:pPr>
        <w:spacing w:line="275" w:lineRule="exact" w:before="0"/>
        <w:ind w:left="100" w:right="0" w:firstLine="0"/>
        <w:jc w:val="left"/>
        <w:rPr>
          <w:i/>
          <w:sz w:val="24"/>
        </w:rPr>
      </w:pPr>
      <w:r>
        <w:rPr>
          <w:i/>
          <w:sz w:val="24"/>
        </w:rPr>
        <w:t>Better</w:t>
      </w:r>
      <w:r>
        <w:rPr>
          <w:i/>
          <w:spacing w:val="-3"/>
          <w:sz w:val="24"/>
        </w:rPr>
        <w:t> </w:t>
      </w:r>
      <w:r>
        <w:rPr>
          <w:i/>
          <w:sz w:val="24"/>
        </w:rPr>
        <w:t>Than</w:t>
      </w:r>
      <w:r>
        <w:rPr>
          <w:i/>
          <w:spacing w:val="-1"/>
          <w:sz w:val="24"/>
        </w:rPr>
        <w:t> </w:t>
      </w:r>
      <w:r>
        <w:rPr>
          <w:i/>
          <w:sz w:val="24"/>
        </w:rPr>
        <w:t>Before:</w:t>
      </w:r>
      <w:r>
        <w:rPr>
          <w:i/>
          <w:spacing w:val="-2"/>
          <w:sz w:val="24"/>
        </w:rPr>
        <w:t> </w:t>
      </w:r>
      <w:r>
        <w:rPr>
          <w:i/>
          <w:sz w:val="24"/>
        </w:rPr>
        <w:t>The</w:t>
      </w:r>
      <w:r>
        <w:rPr>
          <w:i/>
          <w:spacing w:val="-3"/>
          <w:sz w:val="24"/>
        </w:rPr>
        <w:t> </w:t>
      </w:r>
      <w:r>
        <w:rPr>
          <w:i/>
          <w:sz w:val="24"/>
        </w:rPr>
        <w:t>Journey</w:t>
      </w:r>
      <w:r>
        <w:rPr>
          <w:i/>
          <w:spacing w:val="-3"/>
          <w:sz w:val="24"/>
        </w:rPr>
        <w:t> </w:t>
      </w:r>
      <w:r>
        <w:rPr>
          <w:i/>
          <w:sz w:val="24"/>
        </w:rPr>
        <w:t>From</w:t>
      </w:r>
      <w:r>
        <w:rPr>
          <w:i/>
          <w:spacing w:val="-1"/>
          <w:sz w:val="24"/>
        </w:rPr>
        <w:t> </w:t>
      </w:r>
      <w:r>
        <w:rPr>
          <w:i/>
          <w:sz w:val="24"/>
        </w:rPr>
        <w:t>Grief</w:t>
      </w:r>
      <w:r>
        <w:rPr>
          <w:i/>
          <w:spacing w:val="-3"/>
          <w:sz w:val="24"/>
        </w:rPr>
        <w:t> </w:t>
      </w:r>
      <w:r>
        <w:rPr>
          <w:i/>
          <w:sz w:val="24"/>
        </w:rPr>
        <w:t>to</w:t>
      </w:r>
      <w:r>
        <w:rPr>
          <w:i/>
          <w:spacing w:val="-1"/>
          <w:sz w:val="24"/>
        </w:rPr>
        <w:t> </w:t>
      </w:r>
      <w:r>
        <w:rPr>
          <w:i/>
          <w:sz w:val="24"/>
        </w:rPr>
        <w:t>Growth</w:t>
      </w:r>
      <w:r>
        <w:rPr>
          <w:i/>
          <w:spacing w:val="-2"/>
          <w:sz w:val="24"/>
        </w:rPr>
        <w:t> </w:t>
      </w:r>
      <w:r>
        <w:rPr>
          <w:i/>
          <w:sz w:val="24"/>
        </w:rPr>
        <w:t>Via</w:t>
      </w:r>
      <w:r>
        <w:rPr>
          <w:i/>
          <w:spacing w:val="-1"/>
          <w:sz w:val="24"/>
        </w:rPr>
        <w:t> </w:t>
      </w:r>
      <w:r>
        <w:rPr>
          <w:i/>
          <w:sz w:val="24"/>
        </w:rPr>
        <w:t>Somatic</w:t>
      </w:r>
      <w:r>
        <w:rPr>
          <w:i/>
          <w:spacing w:val="-3"/>
          <w:sz w:val="24"/>
        </w:rPr>
        <w:t> </w:t>
      </w:r>
      <w:r>
        <w:rPr>
          <w:i/>
          <w:spacing w:val="-2"/>
          <w:sz w:val="24"/>
        </w:rPr>
        <w:t>Therapies</w:t>
      </w:r>
    </w:p>
    <w:p>
      <w:pPr>
        <w:pStyle w:val="BodyText"/>
        <w:ind w:right="131"/>
      </w:pPr>
      <w:r>
        <w:rPr/>
        <w:t>The present study explores four mental health clinicians’ experiences working with trauma and grief while using somatic therapies to promote post-traumatic growth. Qualitative data was gathered, and semi-structured interviews were conducted to better understand the role somatic therapies have in the development of post-traumatic growth. Six primary themes emerged from the data: a) disconnection and connection, b) importance of the therapeutic relationship, c) post- traumatic growth, d) embodiment and expression of emotions, and f) sensations, cultural expectations,</w:t>
      </w:r>
      <w:r>
        <w:rPr>
          <w:spacing w:val="-1"/>
        </w:rPr>
        <w:t> </w:t>
      </w:r>
      <w:r>
        <w:rPr/>
        <w:t>and experiences with</w:t>
      </w:r>
      <w:r>
        <w:rPr>
          <w:spacing w:val="-1"/>
        </w:rPr>
        <w:t> </w:t>
      </w:r>
      <w:r>
        <w:rPr/>
        <w:t>grief.</w:t>
      </w:r>
      <w:r>
        <w:rPr>
          <w:spacing w:val="-1"/>
        </w:rPr>
        <w:t> </w:t>
      </w:r>
      <w:r>
        <w:rPr/>
        <w:t>Findings suggest</w:t>
      </w:r>
      <w:r>
        <w:rPr>
          <w:spacing w:val="-3"/>
        </w:rPr>
        <w:t> </w:t>
      </w:r>
      <w:r>
        <w:rPr/>
        <w:t>that individuals with</w:t>
      </w:r>
      <w:r>
        <w:rPr>
          <w:spacing w:val="-1"/>
        </w:rPr>
        <w:t> </w:t>
      </w:r>
      <w:r>
        <w:rPr/>
        <w:t>trauma</w:t>
      </w:r>
      <w:r>
        <w:rPr>
          <w:spacing w:val="-3"/>
        </w:rPr>
        <w:t> </w:t>
      </w:r>
      <w:r>
        <w:rPr/>
        <w:t>histories, specifically experiences with grief, could benefit</w:t>
      </w:r>
      <w:r>
        <w:rPr>
          <w:spacing w:val="-2"/>
        </w:rPr>
        <w:t> </w:t>
      </w:r>
      <w:r>
        <w:rPr/>
        <w:t>by engaging in somatic</w:t>
      </w:r>
      <w:r>
        <w:rPr>
          <w:spacing w:val="-2"/>
        </w:rPr>
        <w:t> </w:t>
      </w:r>
      <w:r>
        <w:rPr/>
        <w:t>therapies. Furthermore, results</w:t>
      </w:r>
      <w:r>
        <w:rPr>
          <w:spacing w:val="-4"/>
        </w:rPr>
        <w:t> </w:t>
      </w:r>
      <w:r>
        <w:rPr/>
        <w:t>from</w:t>
      </w:r>
      <w:r>
        <w:rPr>
          <w:spacing w:val="-7"/>
        </w:rPr>
        <w:t> </w:t>
      </w:r>
      <w:r>
        <w:rPr/>
        <w:t>this</w:t>
      </w:r>
      <w:r>
        <w:rPr>
          <w:spacing w:val="-4"/>
        </w:rPr>
        <w:t> </w:t>
      </w:r>
      <w:r>
        <w:rPr/>
        <w:t>study</w:t>
      </w:r>
      <w:r>
        <w:rPr>
          <w:spacing w:val="-5"/>
        </w:rPr>
        <w:t> </w:t>
      </w:r>
      <w:r>
        <w:rPr/>
        <w:t>could</w:t>
      </w:r>
      <w:r>
        <w:rPr>
          <w:spacing w:val="-5"/>
        </w:rPr>
        <w:t> </w:t>
      </w:r>
      <w:r>
        <w:rPr/>
        <w:t>impact</w:t>
      </w:r>
      <w:r>
        <w:rPr>
          <w:spacing w:val="-2"/>
        </w:rPr>
        <w:t> </w:t>
      </w:r>
      <w:r>
        <w:rPr/>
        <w:t>the</w:t>
      </w:r>
      <w:r>
        <w:rPr>
          <w:spacing w:val="-7"/>
        </w:rPr>
        <w:t> </w:t>
      </w:r>
      <w:r>
        <w:rPr/>
        <w:t>way</w:t>
      </w:r>
      <w:r>
        <w:rPr>
          <w:spacing w:val="-5"/>
        </w:rPr>
        <w:t> </w:t>
      </w:r>
      <w:r>
        <w:rPr/>
        <w:t>mental</w:t>
      </w:r>
      <w:r>
        <w:rPr>
          <w:spacing w:val="-2"/>
        </w:rPr>
        <w:t> </w:t>
      </w:r>
      <w:r>
        <w:rPr/>
        <w:t>health</w:t>
      </w:r>
      <w:r>
        <w:rPr>
          <w:spacing w:val="-1"/>
        </w:rPr>
        <w:t> </w:t>
      </w:r>
      <w:r>
        <w:rPr/>
        <w:t>clinicians</w:t>
      </w:r>
      <w:r>
        <w:rPr>
          <w:spacing w:val="-4"/>
        </w:rPr>
        <w:t> </w:t>
      </w:r>
      <w:r>
        <w:rPr/>
        <w:t>use</w:t>
      </w:r>
      <w:r>
        <w:rPr>
          <w:spacing w:val="-7"/>
        </w:rPr>
        <w:t> </w:t>
      </w:r>
      <w:r>
        <w:rPr/>
        <w:t>somatic</w:t>
      </w:r>
      <w:r>
        <w:rPr>
          <w:spacing w:val="-7"/>
        </w:rPr>
        <w:t> </w:t>
      </w:r>
      <w:r>
        <w:rPr/>
        <w:t>interventions</w:t>
      </w:r>
      <w:r>
        <w:rPr>
          <w:spacing w:val="-4"/>
        </w:rPr>
        <w:t> </w:t>
      </w:r>
      <w:r>
        <w:rPr/>
        <w:t>to help foster post-traumatic growth when working with parentally bereaved youth.</w:t>
      </w:r>
    </w:p>
    <w:p>
      <w:pPr>
        <w:pStyle w:val="Heading1"/>
        <w:spacing w:before="275"/>
      </w:pPr>
      <w:r>
        <w:rPr/>
        <w:t>Danielle</w:t>
      </w:r>
      <w:r>
        <w:rPr>
          <w:spacing w:val="-8"/>
        </w:rPr>
        <w:t> </w:t>
      </w:r>
      <w:r>
        <w:rPr>
          <w:spacing w:val="-2"/>
        </w:rPr>
        <w:t>Espinosa</w:t>
      </w:r>
    </w:p>
    <w:p>
      <w:pPr>
        <w:spacing w:before="0"/>
        <w:ind w:left="100" w:right="176" w:firstLine="0"/>
        <w:jc w:val="left"/>
        <w:rPr>
          <w:i/>
          <w:sz w:val="24"/>
        </w:rPr>
      </w:pPr>
      <w:r>
        <w:rPr>
          <w:i/>
          <w:sz w:val="24"/>
        </w:rPr>
        <w:t>Not</w:t>
      </w:r>
      <w:r>
        <w:rPr>
          <w:i/>
          <w:spacing w:val="-6"/>
          <w:sz w:val="24"/>
        </w:rPr>
        <w:t> </w:t>
      </w:r>
      <w:r>
        <w:rPr>
          <w:i/>
          <w:sz w:val="24"/>
        </w:rPr>
        <w:t>Your</w:t>
      </w:r>
      <w:r>
        <w:rPr>
          <w:i/>
          <w:spacing w:val="-4"/>
          <w:sz w:val="24"/>
        </w:rPr>
        <w:t> </w:t>
      </w:r>
      <w:r>
        <w:rPr>
          <w:i/>
          <w:sz w:val="24"/>
        </w:rPr>
        <w:t>Submissive</w:t>
      </w:r>
      <w:r>
        <w:rPr>
          <w:i/>
          <w:spacing w:val="-6"/>
          <w:sz w:val="24"/>
        </w:rPr>
        <w:t> </w:t>
      </w:r>
      <w:r>
        <w:rPr>
          <w:i/>
          <w:sz w:val="24"/>
        </w:rPr>
        <w:t>China</w:t>
      </w:r>
      <w:r>
        <w:rPr>
          <w:i/>
          <w:spacing w:val="-5"/>
          <w:sz w:val="24"/>
        </w:rPr>
        <w:t> </w:t>
      </w:r>
      <w:r>
        <w:rPr>
          <w:i/>
          <w:sz w:val="24"/>
        </w:rPr>
        <w:t>Doll:</w:t>
      </w:r>
      <w:r>
        <w:rPr>
          <w:i/>
          <w:spacing w:val="-5"/>
          <w:sz w:val="24"/>
        </w:rPr>
        <w:t> </w:t>
      </w:r>
      <w:r>
        <w:rPr>
          <w:i/>
          <w:sz w:val="24"/>
        </w:rPr>
        <w:t>Counseling</w:t>
      </w:r>
      <w:r>
        <w:rPr>
          <w:i/>
          <w:spacing w:val="-1"/>
          <w:sz w:val="24"/>
        </w:rPr>
        <w:t> </w:t>
      </w:r>
      <w:r>
        <w:rPr>
          <w:i/>
          <w:sz w:val="24"/>
        </w:rPr>
        <w:t>Asian</w:t>
      </w:r>
      <w:r>
        <w:rPr>
          <w:i/>
          <w:spacing w:val="-1"/>
          <w:sz w:val="24"/>
        </w:rPr>
        <w:t> </w:t>
      </w:r>
      <w:r>
        <w:rPr>
          <w:i/>
          <w:sz w:val="24"/>
        </w:rPr>
        <w:t>American</w:t>
      </w:r>
      <w:r>
        <w:rPr>
          <w:i/>
          <w:spacing w:val="-5"/>
          <w:sz w:val="24"/>
        </w:rPr>
        <w:t> </w:t>
      </w:r>
      <w:r>
        <w:rPr>
          <w:i/>
          <w:sz w:val="24"/>
        </w:rPr>
        <w:t>Female</w:t>
      </w:r>
      <w:r>
        <w:rPr>
          <w:i/>
          <w:spacing w:val="-6"/>
          <w:sz w:val="24"/>
        </w:rPr>
        <w:t> </w:t>
      </w:r>
      <w:r>
        <w:rPr>
          <w:i/>
          <w:sz w:val="24"/>
        </w:rPr>
        <w:t>Survivors</w:t>
      </w:r>
      <w:r>
        <w:rPr>
          <w:i/>
          <w:spacing w:val="-4"/>
          <w:sz w:val="24"/>
        </w:rPr>
        <w:t> </w:t>
      </w:r>
      <w:r>
        <w:rPr>
          <w:i/>
          <w:sz w:val="24"/>
        </w:rPr>
        <w:t>of</w:t>
      </w:r>
      <w:r>
        <w:rPr>
          <w:i/>
          <w:spacing w:val="-6"/>
          <w:sz w:val="24"/>
        </w:rPr>
        <w:t> </w:t>
      </w:r>
      <w:r>
        <w:rPr>
          <w:i/>
          <w:sz w:val="24"/>
        </w:rPr>
        <w:t>Sexual</w:t>
      </w:r>
      <w:r>
        <w:rPr>
          <w:i/>
          <w:sz w:val="24"/>
        </w:rPr>
        <w:t> Assault at the Intersection of Racialized Sexism</w:t>
      </w:r>
    </w:p>
    <w:p>
      <w:pPr>
        <w:pStyle w:val="BodyText"/>
        <w:spacing w:before="3"/>
        <w:ind w:right="176"/>
      </w:pPr>
      <w:r>
        <w:rPr/>
        <w:t>Given Asian American women’s unique experiences of racialized sexism including being fetishized, hypersexualized, and deemed submissive, they may be more vulnerable to sexual assault. The present study explored culturally-attuned treatment approaches when counseling Asian</w:t>
      </w:r>
      <w:r>
        <w:rPr>
          <w:spacing w:val="-4"/>
        </w:rPr>
        <w:t> </w:t>
      </w:r>
      <w:r>
        <w:rPr/>
        <w:t>American</w:t>
      </w:r>
      <w:r>
        <w:rPr>
          <w:spacing w:val="-4"/>
        </w:rPr>
        <w:t> </w:t>
      </w:r>
      <w:r>
        <w:rPr/>
        <w:t>female</w:t>
      </w:r>
      <w:r>
        <w:rPr>
          <w:spacing w:val="-6"/>
        </w:rPr>
        <w:t> </w:t>
      </w:r>
      <w:r>
        <w:rPr/>
        <w:t>survivors</w:t>
      </w:r>
      <w:r>
        <w:rPr>
          <w:spacing w:val="-3"/>
        </w:rPr>
        <w:t> </w:t>
      </w:r>
      <w:r>
        <w:rPr/>
        <w:t>of</w:t>
      </w:r>
      <w:r>
        <w:rPr>
          <w:spacing w:val="-4"/>
        </w:rPr>
        <w:t> </w:t>
      </w:r>
      <w:r>
        <w:rPr/>
        <w:t>sexual</w:t>
      </w:r>
      <w:r>
        <w:rPr>
          <w:spacing w:val="-6"/>
        </w:rPr>
        <w:t> </w:t>
      </w:r>
      <w:r>
        <w:rPr/>
        <w:t>assault</w:t>
      </w:r>
      <w:r>
        <w:rPr>
          <w:spacing w:val="-6"/>
        </w:rPr>
        <w:t> </w:t>
      </w:r>
      <w:r>
        <w:rPr/>
        <w:t>with</w:t>
      </w:r>
      <w:r>
        <w:rPr>
          <w:spacing w:val="-4"/>
        </w:rPr>
        <w:t> </w:t>
      </w:r>
      <w:r>
        <w:rPr/>
        <w:t>a</w:t>
      </w:r>
      <w:r>
        <w:rPr>
          <w:spacing w:val="-6"/>
        </w:rPr>
        <w:t> </w:t>
      </w:r>
      <w:r>
        <w:rPr/>
        <w:t>concordant</w:t>
      </w:r>
      <w:r>
        <w:rPr>
          <w:spacing w:val="-6"/>
        </w:rPr>
        <w:t> </w:t>
      </w:r>
      <w:r>
        <w:rPr/>
        <w:t>understanding</w:t>
      </w:r>
      <w:r>
        <w:rPr>
          <w:spacing w:val="-4"/>
        </w:rPr>
        <w:t> </w:t>
      </w:r>
      <w:r>
        <w:rPr/>
        <w:t>of</w:t>
      </w:r>
      <w:r>
        <w:rPr>
          <w:spacing w:val="-4"/>
        </w:rPr>
        <w:t> </w:t>
      </w:r>
      <w:r>
        <w:rPr/>
        <w:t>gendered racism. Following a review of the existing literature, three mental health professionals were interviewed regarding their experiences working with this population. Four themes emerged from the interviews: cultural barriers and considerations, violence and racialized sexism, therapist</w:t>
      </w:r>
      <w:r>
        <w:rPr>
          <w:spacing w:val="-2"/>
        </w:rPr>
        <w:t> </w:t>
      </w:r>
      <w:r>
        <w:rPr/>
        <w:t>role</w:t>
      </w:r>
      <w:r>
        <w:rPr>
          <w:spacing w:val="-2"/>
        </w:rPr>
        <w:t> </w:t>
      </w:r>
      <w:r>
        <w:rPr/>
        <w:t>and reflexivity, and affirming treatment</w:t>
      </w:r>
      <w:r>
        <w:rPr>
          <w:spacing w:val="-2"/>
        </w:rPr>
        <w:t> </w:t>
      </w:r>
      <w:r>
        <w:rPr/>
        <w:t>approaches. Findings suggest</w:t>
      </w:r>
      <w:r>
        <w:rPr>
          <w:spacing w:val="-2"/>
        </w:rPr>
        <w:t> </w:t>
      </w:r>
      <w:r>
        <w:rPr/>
        <w:t>that cultural stigma and rape myth acceptance may cause Asian American survivors to harbor more shame and minimize their trauma. Suggested treatment interventions include psychoeducation to help clients</w:t>
      </w:r>
      <w:r>
        <w:rPr>
          <w:spacing w:val="-3"/>
        </w:rPr>
        <w:t> </w:t>
      </w:r>
      <w:r>
        <w:rPr/>
        <w:t>and</w:t>
      </w:r>
      <w:r>
        <w:rPr>
          <w:spacing w:val="-4"/>
        </w:rPr>
        <w:t> </w:t>
      </w:r>
      <w:r>
        <w:rPr/>
        <w:t>their</w:t>
      </w:r>
      <w:r>
        <w:rPr>
          <w:spacing w:val="-4"/>
        </w:rPr>
        <w:t> </w:t>
      </w:r>
      <w:r>
        <w:rPr/>
        <w:t>families</w:t>
      </w:r>
      <w:r>
        <w:rPr>
          <w:spacing w:val="-3"/>
        </w:rPr>
        <w:t> </w:t>
      </w:r>
      <w:r>
        <w:rPr/>
        <w:t>unlearn</w:t>
      </w:r>
      <w:r>
        <w:rPr>
          <w:spacing w:val="-4"/>
        </w:rPr>
        <w:t> </w:t>
      </w:r>
      <w:r>
        <w:rPr/>
        <w:t>rape</w:t>
      </w:r>
      <w:r>
        <w:rPr>
          <w:spacing w:val="-6"/>
        </w:rPr>
        <w:t> </w:t>
      </w:r>
      <w:r>
        <w:rPr/>
        <w:t>myths</w:t>
      </w:r>
      <w:r>
        <w:rPr>
          <w:spacing w:val="-3"/>
        </w:rPr>
        <w:t> </w:t>
      </w:r>
      <w:r>
        <w:rPr/>
        <w:t>as</w:t>
      </w:r>
      <w:r>
        <w:rPr>
          <w:spacing w:val="-3"/>
        </w:rPr>
        <w:t> </w:t>
      </w:r>
      <w:r>
        <w:rPr/>
        <w:t>well</w:t>
      </w:r>
      <w:r>
        <w:rPr>
          <w:spacing w:val="-1"/>
        </w:rPr>
        <w:t> </w:t>
      </w:r>
      <w:r>
        <w:rPr/>
        <w:t>as</w:t>
      </w:r>
      <w:r>
        <w:rPr>
          <w:spacing w:val="-3"/>
        </w:rPr>
        <w:t> </w:t>
      </w:r>
      <w:r>
        <w:rPr/>
        <w:t>EMDR</w:t>
      </w:r>
      <w:r>
        <w:rPr>
          <w:spacing w:val="-4"/>
        </w:rPr>
        <w:t> </w:t>
      </w:r>
      <w:r>
        <w:rPr/>
        <w:t>and</w:t>
      </w:r>
      <w:r>
        <w:rPr>
          <w:spacing w:val="-4"/>
        </w:rPr>
        <w:t> </w:t>
      </w:r>
      <w:r>
        <w:rPr/>
        <w:t>strength-based</w:t>
      </w:r>
      <w:r>
        <w:rPr>
          <w:spacing w:val="-4"/>
        </w:rPr>
        <w:t> </w:t>
      </w:r>
      <w:r>
        <w:rPr/>
        <w:t>approaches</w:t>
      </w:r>
      <w:r>
        <w:rPr>
          <w:spacing w:val="-3"/>
        </w:rPr>
        <w:t> </w:t>
      </w:r>
      <w:r>
        <w:rPr/>
        <w:t>to help reduce shame and feelings of worthlessness. The use of family and collectivist values may also serve as a motivating factor to engage in treatment.</w:t>
      </w:r>
    </w:p>
    <w:p>
      <w:pPr>
        <w:pStyle w:val="Heading1"/>
        <w:spacing w:line="240" w:lineRule="auto" w:before="274"/>
      </w:pPr>
      <w:r>
        <w:rPr/>
        <w:t>Erika</w:t>
      </w:r>
      <w:r>
        <w:rPr>
          <w:spacing w:val="-3"/>
        </w:rPr>
        <w:t> </w:t>
      </w:r>
      <w:r>
        <w:rPr>
          <w:spacing w:val="-2"/>
        </w:rPr>
        <w:t>Esquivel</w:t>
      </w:r>
    </w:p>
    <w:p>
      <w:pPr>
        <w:spacing w:before="4"/>
        <w:ind w:left="100" w:right="176" w:firstLine="0"/>
        <w:jc w:val="left"/>
        <w:rPr>
          <w:i/>
          <w:sz w:val="24"/>
        </w:rPr>
      </w:pPr>
      <w:r>
        <w:rPr>
          <w:i/>
          <w:sz w:val="24"/>
        </w:rPr>
        <w:t>Increasing</w:t>
      </w:r>
      <w:r>
        <w:rPr>
          <w:i/>
          <w:spacing w:val="-4"/>
          <w:sz w:val="24"/>
        </w:rPr>
        <w:t> </w:t>
      </w:r>
      <w:r>
        <w:rPr>
          <w:i/>
          <w:sz w:val="24"/>
        </w:rPr>
        <w:t>Body</w:t>
      </w:r>
      <w:r>
        <w:rPr>
          <w:i/>
          <w:spacing w:val="-6"/>
          <w:sz w:val="24"/>
        </w:rPr>
        <w:t> </w:t>
      </w:r>
      <w:r>
        <w:rPr>
          <w:i/>
          <w:sz w:val="24"/>
        </w:rPr>
        <w:t>Image</w:t>
      </w:r>
      <w:r>
        <w:rPr>
          <w:i/>
          <w:spacing w:val="-6"/>
          <w:sz w:val="24"/>
        </w:rPr>
        <w:t> </w:t>
      </w:r>
      <w:r>
        <w:rPr>
          <w:i/>
          <w:sz w:val="24"/>
        </w:rPr>
        <w:t>Positivity</w:t>
      </w:r>
      <w:r>
        <w:rPr>
          <w:i/>
          <w:spacing w:val="-6"/>
          <w:sz w:val="24"/>
        </w:rPr>
        <w:t> </w:t>
      </w:r>
      <w:r>
        <w:rPr>
          <w:i/>
          <w:sz w:val="24"/>
        </w:rPr>
        <w:t>for</w:t>
      </w:r>
      <w:r>
        <w:rPr>
          <w:i/>
          <w:spacing w:val="-3"/>
          <w:sz w:val="24"/>
        </w:rPr>
        <w:t> </w:t>
      </w:r>
      <w:r>
        <w:rPr>
          <w:i/>
          <w:sz w:val="24"/>
        </w:rPr>
        <w:t>Girls</w:t>
      </w:r>
      <w:r>
        <w:rPr>
          <w:i/>
          <w:spacing w:val="-3"/>
          <w:sz w:val="24"/>
        </w:rPr>
        <w:t> </w:t>
      </w:r>
      <w:r>
        <w:rPr>
          <w:i/>
          <w:sz w:val="24"/>
        </w:rPr>
        <w:t>and</w:t>
      </w:r>
      <w:r>
        <w:rPr>
          <w:i/>
          <w:spacing w:val="-4"/>
          <w:sz w:val="24"/>
        </w:rPr>
        <w:t> </w:t>
      </w:r>
      <w:r>
        <w:rPr>
          <w:i/>
          <w:sz w:val="24"/>
        </w:rPr>
        <w:t>Women</w:t>
      </w:r>
      <w:r>
        <w:rPr>
          <w:i/>
          <w:spacing w:val="-4"/>
          <w:sz w:val="24"/>
        </w:rPr>
        <w:t> </w:t>
      </w:r>
      <w:r>
        <w:rPr>
          <w:i/>
          <w:sz w:val="24"/>
        </w:rPr>
        <w:t>Through</w:t>
      </w:r>
      <w:r>
        <w:rPr>
          <w:i/>
          <w:spacing w:val="-4"/>
          <w:sz w:val="24"/>
        </w:rPr>
        <w:t> </w:t>
      </w:r>
      <w:r>
        <w:rPr>
          <w:i/>
          <w:sz w:val="24"/>
        </w:rPr>
        <w:t>Physical</w:t>
      </w:r>
      <w:r>
        <w:rPr>
          <w:i/>
          <w:spacing w:val="-6"/>
          <w:sz w:val="24"/>
        </w:rPr>
        <w:t> </w:t>
      </w:r>
      <w:r>
        <w:rPr>
          <w:i/>
          <w:sz w:val="24"/>
        </w:rPr>
        <w:t>and</w:t>
      </w:r>
      <w:r>
        <w:rPr>
          <w:i/>
          <w:spacing w:val="-4"/>
          <w:sz w:val="24"/>
        </w:rPr>
        <w:t> </w:t>
      </w:r>
      <w:r>
        <w:rPr>
          <w:i/>
          <w:sz w:val="24"/>
        </w:rPr>
        <w:t>Emotional</w:t>
      </w:r>
      <w:r>
        <w:rPr>
          <w:i/>
          <w:sz w:val="24"/>
        </w:rPr>
        <w:t> </w:t>
      </w:r>
      <w:r>
        <w:rPr>
          <w:i/>
          <w:spacing w:val="-2"/>
          <w:sz w:val="24"/>
        </w:rPr>
        <w:t>Wellness</w:t>
      </w:r>
    </w:p>
    <w:p>
      <w:pPr>
        <w:pStyle w:val="BodyText"/>
        <w:ind w:right="101"/>
      </w:pPr>
      <w:r>
        <w:rPr/>
        <w:t>This study explores the development of body image in girls and women while integrating physical and emotional wellness to help increase body image positivity. Four participants were interviewed, including two mental health professionals and two allied professionals focusing on physical well-being, utilizing a semi-structured interview approach. A primary code set was established</w:t>
      </w:r>
      <w:r>
        <w:rPr>
          <w:spacing w:val="-2"/>
        </w:rPr>
        <w:t> </w:t>
      </w:r>
      <w:r>
        <w:rPr/>
        <w:t>through</w:t>
      </w:r>
      <w:r>
        <w:rPr>
          <w:spacing w:val="-6"/>
        </w:rPr>
        <w:t> </w:t>
      </w:r>
      <w:r>
        <w:rPr/>
        <w:t>data</w:t>
      </w:r>
      <w:r>
        <w:rPr>
          <w:spacing w:val="-8"/>
        </w:rPr>
        <w:t> </w:t>
      </w:r>
      <w:r>
        <w:rPr/>
        <w:t>analysis</w:t>
      </w:r>
      <w:r>
        <w:rPr>
          <w:spacing w:val="-5"/>
        </w:rPr>
        <w:t> </w:t>
      </w:r>
      <w:r>
        <w:rPr/>
        <w:t>utilizing</w:t>
      </w:r>
      <w:r>
        <w:rPr>
          <w:spacing w:val="-6"/>
        </w:rPr>
        <w:t> </w:t>
      </w:r>
      <w:r>
        <w:rPr/>
        <w:t>qualitative</w:t>
      </w:r>
      <w:r>
        <w:rPr>
          <w:spacing w:val="-3"/>
        </w:rPr>
        <w:t> </w:t>
      </w:r>
      <w:r>
        <w:rPr/>
        <w:t>procedures</w:t>
      </w:r>
      <w:r>
        <w:rPr>
          <w:spacing w:val="-5"/>
        </w:rPr>
        <w:t> </w:t>
      </w:r>
      <w:r>
        <w:rPr/>
        <w:t>and</w:t>
      </w:r>
      <w:r>
        <w:rPr>
          <w:spacing w:val="-6"/>
        </w:rPr>
        <w:t> </w:t>
      </w:r>
      <w:r>
        <w:rPr/>
        <w:t>dialogic</w:t>
      </w:r>
      <w:r>
        <w:rPr>
          <w:spacing w:val="-3"/>
        </w:rPr>
        <w:t> </w:t>
      </w:r>
      <w:r>
        <w:rPr/>
        <w:t>engagement.</w:t>
      </w:r>
      <w:r>
        <w:rPr>
          <w:spacing w:val="-2"/>
        </w:rPr>
        <w:t> </w:t>
      </w:r>
      <w:r>
        <w:rPr/>
        <w:t>Three</w:t>
      </w:r>
    </w:p>
    <w:p>
      <w:pPr>
        <w:spacing w:after="0"/>
        <w:sectPr>
          <w:pgSz w:w="12240" w:h="15840"/>
          <w:pgMar w:top="1380" w:bottom="280" w:left="1340" w:right="1340"/>
        </w:sectPr>
      </w:pPr>
    </w:p>
    <w:p>
      <w:pPr>
        <w:pStyle w:val="BodyText"/>
        <w:spacing w:before="61"/>
        <w:ind w:right="131"/>
      </w:pPr>
      <w:r>
        <w:rPr/>
        <w:t>major themes emerged from the interviews, including internal and external influences affecting body</w:t>
      </w:r>
      <w:r>
        <w:rPr>
          <w:spacing w:val="-5"/>
        </w:rPr>
        <w:t> </w:t>
      </w:r>
      <w:r>
        <w:rPr/>
        <w:t>image</w:t>
      </w:r>
      <w:r>
        <w:rPr>
          <w:spacing w:val="-7"/>
        </w:rPr>
        <w:t> </w:t>
      </w:r>
      <w:r>
        <w:rPr/>
        <w:t>development,</w:t>
      </w:r>
      <w:r>
        <w:rPr>
          <w:spacing w:val="-1"/>
        </w:rPr>
        <w:t> </w:t>
      </w:r>
      <w:r>
        <w:rPr/>
        <w:t>integrating</w:t>
      </w:r>
      <w:r>
        <w:rPr>
          <w:spacing w:val="-5"/>
        </w:rPr>
        <w:t> </w:t>
      </w:r>
      <w:r>
        <w:rPr/>
        <w:t>wellness</w:t>
      </w:r>
      <w:r>
        <w:rPr>
          <w:spacing w:val="-4"/>
        </w:rPr>
        <w:t> </w:t>
      </w:r>
      <w:r>
        <w:rPr/>
        <w:t>to</w:t>
      </w:r>
      <w:r>
        <w:rPr>
          <w:spacing w:val="-5"/>
        </w:rPr>
        <w:t> </w:t>
      </w:r>
      <w:r>
        <w:rPr/>
        <w:t>increase</w:t>
      </w:r>
      <w:r>
        <w:rPr>
          <w:spacing w:val="-7"/>
        </w:rPr>
        <w:t> </w:t>
      </w:r>
      <w:r>
        <w:rPr/>
        <w:t>positive</w:t>
      </w:r>
      <w:r>
        <w:rPr>
          <w:spacing w:val="-7"/>
        </w:rPr>
        <w:t> </w:t>
      </w:r>
      <w:r>
        <w:rPr/>
        <w:t>body</w:t>
      </w:r>
      <w:r>
        <w:rPr>
          <w:spacing w:val="-5"/>
        </w:rPr>
        <w:t> </w:t>
      </w:r>
      <w:r>
        <w:rPr/>
        <w:t>image development,</w:t>
      </w:r>
      <w:r>
        <w:rPr>
          <w:spacing w:val="-5"/>
        </w:rPr>
        <w:t> </w:t>
      </w:r>
      <w:r>
        <w:rPr/>
        <w:t>and treatment considerations for clients with body image development issues. It is hoped that this study will inform counselors, educators, and coaches of the numerous wellness approaches that could be used with this population while understanding the complexities of different influences.</w:t>
      </w:r>
    </w:p>
    <w:p>
      <w:pPr>
        <w:pStyle w:val="BodyText"/>
        <w:ind w:left="0"/>
      </w:pPr>
    </w:p>
    <w:p>
      <w:pPr>
        <w:pStyle w:val="Heading1"/>
      </w:pPr>
      <w:r>
        <w:rPr/>
        <w:t>Jazmyne</w:t>
      </w:r>
      <w:r>
        <w:rPr>
          <w:spacing w:val="-3"/>
        </w:rPr>
        <w:t> </w:t>
      </w:r>
      <w:r>
        <w:rPr>
          <w:spacing w:val="-2"/>
        </w:rPr>
        <w:t>Fortman</w:t>
      </w:r>
    </w:p>
    <w:p>
      <w:pPr>
        <w:spacing w:line="275" w:lineRule="exact" w:before="0"/>
        <w:ind w:left="100" w:right="0" w:firstLine="0"/>
        <w:jc w:val="left"/>
        <w:rPr>
          <w:i/>
          <w:sz w:val="24"/>
        </w:rPr>
      </w:pPr>
      <w:r>
        <w:rPr>
          <w:i/>
          <w:sz w:val="24"/>
        </w:rPr>
        <w:t>Exploring</w:t>
      </w:r>
      <w:r>
        <w:rPr>
          <w:i/>
          <w:spacing w:val="-2"/>
          <w:sz w:val="24"/>
        </w:rPr>
        <w:t> </w:t>
      </w:r>
      <w:r>
        <w:rPr>
          <w:i/>
          <w:sz w:val="24"/>
        </w:rPr>
        <w:t>the</w:t>
      </w:r>
      <w:r>
        <w:rPr>
          <w:i/>
          <w:spacing w:val="-4"/>
          <w:sz w:val="24"/>
        </w:rPr>
        <w:t> </w:t>
      </w:r>
      <w:r>
        <w:rPr>
          <w:i/>
          <w:sz w:val="24"/>
        </w:rPr>
        <w:t>Applications</w:t>
      </w:r>
      <w:r>
        <w:rPr>
          <w:i/>
          <w:spacing w:val="-1"/>
          <w:sz w:val="24"/>
        </w:rPr>
        <w:t> </w:t>
      </w:r>
      <w:r>
        <w:rPr>
          <w:i/>
          <w:sz w:val="24"/>
        </w:rPr>
        <w:t>of</w:t>
      </w:r>
      <w:r>
        <w:rPr>
          <w:i/>
          <w:spacing w:val="-4"/>
          <w:sz w:val="24"/>
        </w:rPr>
        <w:t> </w:t>
      </w:r>
      <w:r>
        <w:rPr>
          <w:i/>
          <w:sz w:val="24"/>
        </w:rPr>
        <w:t>Adlerian</w:t>
      </w:r>
      <w:r>
        <w:rPr>
          <w:i/>
          <w:spacing w:val="-2"/>
          <w:sz w:val="24"/>
        </w:rPr>
        <w:t> </w:t>
      </w:r>
      <w:r>
        <w:rPr>
          <w:i/>
          <w:sz w:val="24"/>
        </w:rPr>
        <w:t>Parenting</w:t>
      </w:r>
      <w:r>
        <w:rPr>
          <w:i/>
          <w:spacing w:val="-2"/>
          <w:sz w:val="24"/>
        </w:rPr>
        <w:t> </w:t>
      </w:r>
      <w:r>
        <w:rPr>
          <w:i/>
          <w:sz w:val="24"/>
        </w:rPr>
        <w:t>with</w:t>
      </w:r>
      <w:r>
        <w:rPr>
          <w:i/>
          <w:spacing w:val="-2"/>
          <w:sz w:val="24"/>
        </w:rPr>
        <w:t> </w:t>
      </w:r>
      <w:r>
        <w:rPr>
          <w:i/>
          <w:sz w:val="24"/>
        </w:rPr>
        <w:t>Black</w:t>
      </w:r>
      <w:r>
        <w:rPr>
          <w:i/>
          <w:spacing w:val="1"/>
          <w:sz w:val="24"/>
        </w:rPr>
        <w:t> </w:t>
      </w:r>
      <w:r>
        <w:rPr>
          <w:i/>
          <w:spacing w:val="-2"/>
          <w:sz w:val="24"/>
        </w:rPr>
        <w:t>Families</w:t>
      </w:r>
    </w:p>
    <w:p>
      <w:pPr>
        <w:pStyle w:val="BodyText"/>
        <w:spacing w:before="4"/>
        <w:ind w:right="176"/>
      </w:pPr>
      <w:r>
        <w:rPr/>
        <w:t>This</w:t>
      </w:r>
      <w:r>
        <w:rPr>
          <w:spacing w:val="-4"/>
        </w:rPr>
        <w:t> </w:t>
      </w:r>
      <w:r>
        <w:rPr/>
        <w:t>study</w:t>
      </w:r>
      <w:r>
        <w:rPr>
          <w:spacing w:val="-5"/>
        </w:rPr>
        <w:t> </w:t>
      </w:r>
      <w:r>
        <w:rPr/>
        <w:t>explores</w:t>
      </w:r>
      <w:r>
        <w:rPr>
          <w:spacing w:val="-4"/>
        </w:rPr>
        <w:t> </w:t>
      </w:r>
      <w:r>
        <w:rPr/>
        <w:t>Adlerian</w:t>
      </w:r>
      <w:r>
        <w:rPr>
          <w:spacing w:val="-5"/>
        </w:rPr>
        <w:t> </w:t>
      </w:r>
      <w:r>
        <w:rPr/>
        <w:t>theory</w:t>
      </w:r>
      <w:r>
        <w:rPr>
          <w:spacing w:val="-5"/>
        </w:rPr>
        <w:t> </w:t>
      </w:r>
      <w:r>
        <w:rPr/>
        <w:t>and</w:t>
      </w:r>
      <w:r>
        <w:rPr>
          <w:spacing w:val="-5"/>
        </w:rPr>
        <w:t> </w:t>
      </w:r>
      <w:r>
        <w:rPr/>
        <w:t>its</w:t>
      </w:r>
      <w:r>
        <w:rPr>
          <w:spacing w:val="-4"/>
        </w:rPr>
        <w:t> </w:t>
      </w:r>
      <w:r>
        <w:rPr/>
        <w:t>parenting</w:t>
      </w:r>
      <w:r>
        <w:rPr>
          <w:spacing w:val="-2"/>
        </w:rPr>
        <w:t> </w:t>
      </w:r>
      <w:r>
        <w:rPr/>
        <w:t>principles</w:t>
      </w:r>
      <w:r>
        <w:rPr>
          <w:spacing w:val="-4"/>
        </w:rPr>
        <w:t> </w:t>
      </w:r>
      <w:r>
        <w:rPr/>
        <w:t>with</w:t>
      </w:r>
      <w:r>
        <w:rPr>
          <w:spacing w:val="-5"/>
        </w:rPr>
        <w:t> </w:t>
      </w:r>
      <w:r>
        <w:rPr/>
        <w:t>Black</w:t>
      </w:r>
      <w:r>
        <w:rPr>
          <w:spacing w:val="-5"/>
        </w:rPr>
        <w:t> </w:t>
      </w:r>
      <w:r>
        <w:rPr/>
        <w:t>families.</w:t>
      </w:r>
      <w:r>
        <w:rPr>
          <w:spacing w:val="-5"/>
        </w:rPr>
        <w:t> </w:t>
      </w:r>
      <w:r>
        <w:rPr/>
        <w:t>Qualitative data</w:t>
      </w:r>
      <w:r>
        <w:rPr>
          <w:spacing w:val="-5"/>
        </w:rPr>
        <w:t> </w:t>
      </w:r>
      <w:r>
        <w:rPr/>
        <w:t>was</w:t>
      </w:r>
      <w:r>
        <w:rPr>
          <w:spacing w:val="-2"/>
        </w:rPr>
        <w:t> </w:t>
      </w:r>
      <w:r>
        <w:rPr/>
        <w:t>gathered,</w:t>
      </w:r>
      <w:r>
        <w:rPr>
          <w:spacing w:val="-3"/>
        </w:rPr>
        <w:t> </w:t>
      </w:r>
      <w:r>
        <w:rPr/>
        <w:t>and</w:t>
      </w:r>
      <w:r>
        <w:rPr>
          <w:spacing w:val="-3"/>
        </w:rPr>
        <w:t> </w:t>
      </w:r>
      <w:r>
        <w:rPr/>
        <w:t>semi-structured</w:t>
      </w:r>
      <w:r>
        <w:rPr>
          <w:spacing w:val="-3"/>
        </w:rPr>
        <w:t> </w:t>
      </w:r>
      <w:r>
        <w:rPr/>
        <w:t>interviews</w:t>
      </w:r>
      <w:r>
        <w:rPr>
          <w:spacing w:val="-3"/>
        </w:rPr>
        <w:t> </w:t>
      </w:r>
      <w:r>
        <w:rPr/>
        <w:t>were</w:t>
      </w:r>
      <w:r>
        <w:rPr>
          <w:spacing w:val="-5"/>
        </w:rPr>
        <w:t> </w:t>
      </w:r>
      <w:r>
        <w:rPr/>
        <w:t>used</w:t>
      </w:r>
      <w:r>
        <w:rPr>
          <w:spacing w:val="-3"/>
        </w:rPr>
        <w:t> </w:t>
      </w:r>
      <w:r>
        <w:rPr/>
        <w:t>with</w:t>
      </w:r>
      <w:r>
        <w:rPr>
          <w:spacing w:val="-3"/>
        </w:rPr>
        <w:t> </w:t>
      </w:r>
      <w:r>
        <w:rPr/>
        <w:t>two</w:t>
      </w:r>
      <w:r>
        <w:rPr>
          <w:spacing w:val="-3"/>
        </w:rPr>
        <w:t> </w:t>
      </w:r>
      <w:r>
        <w:rPr/>
        <w:t>Black</w:t>
      </w:r>
      <w:r>
        <w:rPr>
          <w:spacing w:val="-3"/>
        </w:rPr>
        <w:t> </w:t>
      </w:r>
      <w:r>
        <w:rPr/>
        <w:t>Adlerian</w:t>
      </w:r>
      <w:r>
        <w:rPr>
          <w:spacing w:val="-3"/>
        </w:rPr>
        <w:t> </w:t>
      </w:r>
      <w:r>
        <w:rPr/>
        <w:t>therapists who had worked with Black families. The following are the primary themes that emerged from the interviews: diversity of the Black experience, Black family values, importance of the therapeutic alliance, destigmatizing therapy, Adlerian interventions, the importance of Black representation, and limits of Adlerian theory. Findings suggested that counselors could help</w:t>
      </w:r>
    </w:p>
    <w:p>
      <w:pPr>
        <w:pStyle w:val="BodyText"/>
        <w:ind w:right="131"/>
      </w:pPr>
      <w:r>
        <w:rPr/>
        <w:t>Black families by understanding the family’s unique experience and cultural values. Black parents</w:t>
      </w:r>
      <w:r>
        <w:rPr>
          <w:spacing w:val="-3"/>
        </w:rPr>
        <w:t> </w:t>
      </w:r>
      <w:r>
        <w:rPr/>
        <w:t>could</w:t>
      </w:r>
      <w:r>
        <w:rPr>
          <w:spacing w:val="-4"/>
        </w:rPr>
        <w:t> </w:t>
      </w:r>
      <w:r>
        <w:rPr/>
        <w:t>benefit</w:t>
      </w:r>
      <w:r>
        <w:rPr>
          <w:spacing w:val="-6"/>
        </w:rPr>
        <w:t> </w:t>
      </w:r>
      <w:r>
        <w:rPr/>
        <w:t>from</w:t>
      </w:r>
      <w:r>
        <w:rPr>
          <w:spacing w:val="-6"/>
        </w:rPr>
        <w:t> </w:t>
      </w:r>
      <w:r>
        <w:rPr/>
        <w:t>understanding</w:t>
      </w:r>
      <w:r>
        <w:rPr>
          <w:spacing w:val="-4"/>
        </w:rPr>
        <w:t> </w:t>
      </w:r>
      <w:r>
        <w:rPr/>
        <w:t>their</w:t>
      </w:r>
      <w:r>
        <w:rPr>
          <w:spacing w:val="-4"/>
        </w:rPr>
        <w:t> </w:t>
      </w:r>
      <w:r>
        <w:rPr/>
        <w:t>ineffective</w:t>
      </w:r>
      <w:r>
        <w:rPr>
          <w:spacing w:val="-6"/>
        </w:rPr>
        <w:t> </w:t>
      </w:r>
      <w:r>
        <w:rPr/>
        <w:t>parenting</w:t>
      </w:r>
      <w:r>
        <w:rPr>
          <w:spacing w:val="-4"/>
        </w:rPr>
        <w:t> </w:t>
      </w:r>
      <w:r>
        <w:rPr/>
        <w:t>style</w:t>
      </w:r>
      <w:r>
        <w:rPr>
          <w:spacing w:val="-1"/>
        </w:rPr>
        <w:t> </w:t>
      </w:r>
      <w:r>
        <w:rPr/>
        <w:t>and</w:t>
      </w:r>
      <w:r>
        <w:rPr>
          <w:spacing w:val="-4"/>
        </w:rPr>
        <w:t> </w:t>
      </w:r>
      <w:r>
        <w:rPr/>
        <w:t>change</w:t>
      </w:r>
      <w:r>
        <w:rPr>
          <w:spacing w:val="-1"/>
        </w:rPr>
        <w:t> </w:t>
      </w:r>
      <w:r>
        <w:rPr/>
        <w:t>it</w:t>
      </w:r>
      <w:r>
        <w:rPr>
          <w:spacing w:val="-6"/>
        </w:rPr>
        <w:t> </w:t>
      </w:r>
      <w:r>
        <w:rPr/>
        <w:t>to</w:t>
      </w:r>
      <w:r>
        <w:rPr>
          <w:spacing w:val="-4"/>
        </w:rPr>
        <w:t> </w:t>
      </w:r>
      <w:r>
        <w:rPr/>
        <w:t>build</w:t>
      </w:r>
      <w:r>
        <w:rPr>
          <w:spacing w:val="-4"/>
        </w:rPr>
        <w:t> </w:t>
      </w:r>
      <w:r>
        <w:rPr/>
        <w:t>a positive relationship with their children. Adlerian-based interventions can help Black families build awareness about their patterns and understand that their behaviors are purposeful.</w:t>
      </w:r>
    </w:p>
    <w:p>
      <w:pPr>
        <w:pStyle w:val="BodyText"/>
        <w:spacing w:before="1"/>
      </w:pPr>
      <w:r>
        <w:rPr/>
        <w:t>Counselors can help Black families destigmatize therapy by educating them about the therapy process.</w:t>
      </w:r>
      <w:r>
        <w:rPr>
          <w:spacing w:val="-4"/>
        </w:rPr>
        <w:t> </w:t>
      </w:r>
      <w:r>
        <w:rPr/>
        <w:t>Finally,</w:t>
      </w:r>
      <w:r>
        <w:rPr>
          <w:spacing w:val="-4"/>
        </w:rPr>
        <w:t> </w:t>
      </w:r>
      <w:r>
        <w:rPr/>
        <w:t>Adlerian</w:t>
      </w:r>
      <w:r>
        <w:rPr>
          <w:spacing w:val="-4"/>
        </w:rPr>
        <w:t> </w:t>
      </w:r>
      <w:r>
        <w:rPr/>
        <w:t>theory</w:t>
      </w:r>
      <w:r>
        <w:rPr>
          <w:spacing w:val="-4"/>
        </w:rPr>
        <w:t> </w:t>
      </w:r>
      <w:r>
        <w:rPr/>
        <w:t>can</w:t>
      </w:r>
      <w:r>
        <w:rPr>
          <w:spacing w:val="-4"/>
        </w:rPr>
        <w:t> </w:t>
      </w:r>
      <w:r>
        <w:rPr/>
        <w:t>expand</w:t>
      </w:r>
      <w:r>
        <w:rPr>
          <w:spacing w:val="-4"/>
        </w:rPr>
        <w:t> </w:t>
      </w:r>
      <w:r>
        <w:rPr/>
        <w:t>its</w:t>
      </w:r>
      <w:r>
        <w:rPr>
          <w:spacing w:val="-3"/>
        </w:rPr>
        <w:t> </w:t>
      </w:r>
      <w:r>
        <w:rPr/>
        <w:t>concepts</w:t>
      </w:r>
      <w:r>
        <w:rPr>
          <w:spacing w:val="-3"/>
        </w:rPr>
        <w:t> </w:t>
      </w:r>
      <w:r>
        <w:rPr/>
        <w:t>by</w:t>
      </w:r>
      <w:r>
        <w:rPr>
          <w:spacing w:val="-4"/>
        </w:rPr>
        <w:t> </w:t>
      </w:r>
      <w:r>
        <w:rPr/>
        <w:t>including</w:t>
      </w:r>
      <w:r>
        <w:rPr>
          <w:spacing w:val="-4"/>
        </w:rPr>
        <w:t> </w:t>
      </w:r>
      <w:r>
        <w:rPr/>
        <w:t>the</w:t>
      </w:r>
      <w:r>
        <w:rPr>
          <w:spacing w:val="-6"/>
        </w:rPr>
        <w:t> </w:t>
      </w:r>
      <w:r>
        <w:rPr/>
        <w:t>Black cultural</w:t>
      </w:r>
      <w:r>
        <w:rPr>
          <w:spacing w:val="-6"/>
        </w:rPr>
        <w:t> </w:t>
      </w:r>
      <w:r>
        <w:rPr/>
        <w:t>values and family dynamics. Overall, Adlerian theory is an effective modality that can help Black families with parenting.</w:t>
      </w:r>
    </w:p>
    <w:p>
      <w:pPr>
        <w:pStyle w:val="Heading1"/>
        <w:spacing w:line="240" w:lineRule="auto" w:before="272"/>
      </w:pPr>
      <w:r>
        <w:rPr/>
        <w:t>Debbie</w:t>
      </w:r>
      <w:r>
        <w:rPr>
          <w:spacing w:val="-3"/>
        </w:rPr>
        <w:t> </w:t>
      </w:r>
      <w:r>
        <w:rPr>
          <w:spacing w:val="-2"/>
        </w:rPr>
        <w:t>Garcia</w:t>
      </w:r>
    </w:p>
    <w:p>
      <w:pPr>
        <w:spacing w:before="4"/>
        <w:ind w:left="100" w:right="74" w:firstLine="0"/>
        <w:jc w:val="left"/>
        <w:rPr>
          <w:i/>
          <w:sz w:val="24"/>
        </w:rPr>
      </w:pPr>
      <w:r>
        <w:rPr>
          <w:i/>
          <w:sz w:val="24"/>
        </w:rPr>
        <w:t>Exploring</w:t>
      </w:r>
      <w:r>
        <w:rPr>
          <w:i/>
          <w:spacing w:val="-4"/>
          <w:sz w:val="24"/>
        </w:rPr>
        <w:t> </w:t>
      </w:r>
      <w:r>
        <w:rPr>
          <w:i/>
          <w:sz w:val="24"/>
        </w:rPr>
        <w:t>Mental</w:t>
      </w:r>
      <w:r>
        <w:rPr>
          <w:i/>
          <w:spacing w:val="-6"/>
          <w:sz w:val="24"/>
        </w:rPr>
        <w:t> </w:t>
      </w:r>
      <w:r>
        <w:rPr>
          <w:i/>
          <w:sz w:val="24"/>
        </w:rPr>
        <w:t>Health</w:t>
      </w:r>
      <w:r>
        <w:rPr>
          <w:i/>
          <w:spacing w:val="-4"/>
          <w:sz w:val="24"/>
        </w:rPr>
        <w:t> </w:t>
      </w:r>
      <w:r>
        <w:rPr>
          <w:i/>
          <w:sz w:val="24"/>
        </w:rPr>
        <w:t>Clinicians’</w:t>
      </w:r>
      <w:r>
        <w:rPr>
          <w:i/>
          <w:spacing w:val="-4"/>
          <w:sz w:val="24"/>
        </w:rPr>
        <w:t> </w:t>
      </w:r>
      <w:r>
        <w:rPr>
          <w:i/>
          <w:sz w:val="24"/>
        </w:rPr>
        <w:t>Experience</w:t>
      </w:r>
      <w:r>
        <w:rPr>
          <w:i/>
          <w:spacing w:val="-4"/>
          <w:sz w:val="24"/>
        </w:rPr>
        <w:t> </w:t>
      </w:r>
      <w:r>
        <w:rPr>
          <w:i/>
          <w:sz w:val="24"/>
        </w:rPr>
        <w:t>with</w:t>
      </w:r>
      <w:r>
        <w:rPr>
          <w:i/>
          <w:spacing w:val="-4"/>
          <w:sz w:val="24"/>
        </w:rPr>
        <w:t> </w:t>
      </w:r>
      <w:r>
        <w:rPr>
          <w:i/>
          <w:sz w:val="24"/>
        </w:rPr>
        <w:t>Latino</w:t>
      </w:r>
      <w:r>
        <w:rPr>
          <w:i/>
          <w:spacing w:val="-4"/>
          <w:sz w:val="24"/>
        </w:rPr>
        <w:t> </w:t>
      </w:r>
      <w:r>
        <w:rPr>
          <w:i/>
          <w:sz w:val="24"/>
        </w:rPr>
        <w:t>clients:</w:t>
      </w:r>
      <w:r>
        <w:rPr>
          <w:i/>
          <w:spacing w:val="-4"/>
          <w:sz w:val="24"/>
        </w:rPr>
        <w:t> </w:t>
      </w:r>
      <w:r>
        <w:rPr>
          <w:i/>
          <w:sz w:val="24"/>
        </w:rPr>
        <w:t>Barriers,</w:t>
      </w:r>
      <w:r>
        <w:rPr>
          <w:i/>
          <w:spacing w:val="-4"/>
          <w:sz w:val="24"/>
        </w:rPr>
        <w:t> </w:t>
      </w:r>
      <w:r>
        <w:rPr>
          <w:i/>
          <w:sz w:val="24"/>
        </w:rPr>
        <w:t>Facilitators,</w:t>
      </w:r>
      <w:r>
        <w:rPr>
          <w:i/>
          <w:spacing w:val="-4"/>
          <w:sz w:val="24"/>
        </w:rPr>
        <w:t> </w:t>
      </w:r>
      <w:r>
        <w:rPr>
          <w:i/>
          <w:sz w:val="24"/>
        </w:rPr>
        <w:t>and</w:t>
      </w:r>
      <w:r>
        <w:rPr>
          <w:i/>
          <w:sz w:val="24"/>
        </w:rPr>
        <w:t> Treatment Considerations</w:t>
      </w:r>
    </w:p>
    <w:p>
      <w:pPr>
        <w:pStyle w:val="BodyText"/>
        <w:ind w:right="74"/>
      </w:pPr>
      <w:r>
        <w:rPr/>
        <w:t>The present study explores clinical experiences of therapists and their work within the Latino community. Interpretative phenomenological analysis was used to analyze qualitative data that was</w:t>
      </w:r>
      <w:r>
        <w:rPr>
          <w:spacing w:val="-5"/>
        </w:rPr>
        <w:t> </w:t>
      </w:r>
      <w:r>
        <w:rPr/>
        <w:t>gathered</w:t>
      </w:r>
      <w:r>
        <w:rPr>
          <w:spacing w:val="-6"/>
        </w:rPr>
        <w:t> </w:t>
      </w:r>
      <w:r>
        <w:rPr/>
        <w:t>through</w:t>
      </w:r>
      <w:r>
        <w:rPr>
          <w:spacing w:val="-6"/>
        </w:rPr>
        <w:t> </w:t>
      </w:r>
      <w:r>
        <w:rPr/>
        <w:t>semi-structured</w:t>
      </w:r>
      <w:r>
        <w:rPr>
          <w:spacing w:val="-6"/>
        </w:rPr>
        <w:t> </w:t>
      </w:r>
      <w:r>
        <w:rPr/>
        <w:t>interviews</w:t>
      </w:r>
      <w:r>
        <w:rPr>
          <w:spacing w:val="-5"/>
        </w:rPr>
        <w:t> </w:t>
      </w:r>
      <w:r>
        <w:rPr/>
        <w:t>conducted</w:t>
      </w:r>
      <w:r>
        <w:rPr>
          <w:spacing w:val="-6"/>
        </w:rPr>
        <w:t> </w:t>
      </w:r>
      <w:r>
        <w:rPr/>
        <w:t>with</w:t>
      </w:r>
      <w:r>
        <w:rPr>
          <w:spacing w:val="-2"/>
        </w:rPr>
        <w:t> </w:t>
      </w:r>
      <w:r>
        <w:rPr/>
        <w:t>three</w:t>
      </w:r>
      <w:r>
        <w:rPr>
          <w:spacing w:val="-3"/>
        </w:rPr>
        <w:t> </w:t>
      </w:r>
      <w:r>
        <w:rPr/>
        <w:t>clinicians</w:t>
      </w:r>
      <w:r>
        <w:rPr>
          <w:spacing w:val="-5"/>
        </w:rPr>
        <w:t> </w:t>
      </w:r>
      <w:r>
        <w:rPr/>
        <w:t>with</w:t>
      </w:r>
      <w:r>
        <w:rPr>
          <w:spacing w:val="-2"/>
        </w:rPr>
        <w:t> </w:t>
      </w:r>
      <w:r>
        <w:rPr/>
        <w:t>experience treating Latinos in the U.S. Four superordinate themes emerged from the interviews: (1) barriers to mental health services, (2) facilitators for mental health services, (3) common clinical issues, and (4) considerations for treatment. All participants endorsed the incorporation of a culturally adaptive treatment approach, such as providing services in Spanish and incorporating cultural values into treatment. Participants highlighted the impact of systemic oppression and discrimination on Latinos and mental health treatment.</w:t>
      </w:r>
    </w:p>
    <w:p>
      <w:pPr>
        <w:pStyle w:val="Heading1"/>
        <w:spacing w:line="276" w:lineRule="exact" w:before="275"/>
      </w:pPr>
      <w:r>
        <w:rPr/>
        <w:t>Kayleen</w:t>
      </w:r>
      <w:r>
        <w:rPr>
          <w:spacing w:val="-7"/>
        </w:rPr>
        <w:t> </w:t>
      </w:r>
      <w:r>
        <w:rPr>
          <w:spacing w:val="-2"/>
        </w:rPr>
        <w:t>Garvey</w:t>
      </w:r>
    </w:p>
    <w:p>
      <w:pPr>
        <w:spacing w:line="275" w:lineRule="exact" w:before="0"/>
        <w:ind w:left="100" w:right="0" w:firstLine="0"/>
        <w:jc w:val="left"/>
        <w:rPr>
          <w:i/>
          <w:sz w:val="24"/>
        </w:rPr>
      </w:pPr>
      <w:r>
        <w:rPr>
          <w:i/>
          <w:sz w:val="24"/>
        </w:rPr>
        <w:t>Counseling</w:t>
      </w:r>
      <w:r>
        <w:rPr>
          <w:i/>
          <w:spacing w:val="-4"/>
          <w:sz w:val="24"/>
        </w:rPr>
        <w:t> </w:t>
      </w:r>
      <w:r>
        <w:rPr>
          <w:i/>
          <w:sz w:val="24"/>
        </w:rPr>
        <w:t>Considerations</w:t>
      </w:r>
      <w:r>
        <w:rPr>
          <w:i/>
          <w:spacing w:val="-3"/>
          <w:sz w:val="24"/>
        </w:rPr>
        <w:t> </w:t>
      </w:r>
      <w:r>
        <w:rPr>
          <w:i/>
          <w:sz w:val="24"/>
        </w:rPr>
        <w:t>for</w:t>
      </w:r>
      <w:r>
        <w:rPr>
          <w:i/>
          <w:spacing w:val="-3"/>
          <w:sz w:val="24"/>
        </w:rPr>
        <w:t> </w:t>
      </w:r>
      <w:r>
        <w:rPr>
          <w:i/>
          <w:sz w:val="24"/>
        </w:rPr>
        <w:t>Biracial</w:t>
      </w:r>
      <w:r>
        <w:rPr>
          <w:i/>
          <w:spacing w:val="-5"/>
          <w:sz w:val="24"/>
        </w:rPr>
        <w:t> </w:t>
      </w:r>
      <w:r>
        <w:rPr>
          <w:i/>
          <w:spacing w:val="-4"/>
          <w:sz w:val="24"/>
        </w:rPr>
        <w:t>Women</w:t>
      </w:r>
    </w:p>
    <w:p>
      <w:pPr>
        <w:pStyle w:val="BodyText"/>
        <w:ind w:right="161"/>
      </w:pPr>
      <w:r>
        <w:rPr/>
        <w:t>Biracial</w:t>
      </w:r>
      <w:r>
        <w:rPr>
          <w:spacing w:val="-6"/>
        </w:rPr>
        <w:t> </w:t>
      </w:r>
      <w:r>
        <w:rPr/>
        <w:t>women are</w:t>
      </w:r>
      <w:r>
        <w:rPr>
          <w:spacing w:val="-6"/>
        </w:rPr>
        <w:t> </w:t>
      </w:r>
      <w:r>
        <w:rPr/>
        <w:t>an</w:t>
      </w:r>
      <w:r>
        <w:rPr>
          <w:spacing w:val="-4"/>
        </w:rPr>
        <w:t> </w:t>
      </w:r>
      <w:r>
        <w:rPr/>
        <w:t>increasing</w:t>
      </w:r>
      <w:r>
        <w:rPr>
          <w:spacing w:val="-4"/>
        </w:rPr>
        <w:t> </w:t>
      </w:r>
      <w:r>
        <w:rPr/>
        <w:t>demographic,</w:t>
      </w:r>
      <w:r>
        <w:rPr>
          <w:spacing w:val="-4"/>
        </w:rPr>
        <w:t> </w:t>
      </w:r>
      <w:r>
        <w:rPr/>
        <w:t>yet</w:t>
      </w:r>
      <w:r>
        <w:rPr>
          <w:spacing w:val="-6"/>
        </w:rPr>
        <w:t> </w:t>
      </w:r>
      <w:r>
        <w:rPr/>
        <w:t>research</w:t>
      </w:r>
      <w:r>
        <w:rPr>
          <w:spacing w:val="-4"/>
        </w:rPr>
        <w:t> </w:t>
      </w:r>
      <w:r>
        <w:rPr/>
        <w:t>discussing</w:t>
      </w:r>
      <w:r>
        <w:rPr>
          <w:spacing w:val="-4"/>
        </w:rPr>
        <w:t> </w:t>
      </w:r>
      <w:r>
        <w:rPr/>
        <w:t>within-group</w:t>
      </w:r>
      <w:r>
        <w:rPr>
          <w:spacing w:val="-4"/>
        </w:rPr>
        <w:t> </w:t>
      </w:r>
      <w:r>
        <w:rPr/>
        <w:t>differences and effective interventions is lacking. While it is likely that counselors who specialize in working with this population are biracial women themselves, there is a dearth of research investigating therapist role and parallel process within the therapy room. The present qualitative study explores culturally sensitive interventions and ways in which biracial women therapists recognize and manage countertransference, as well as utilize their life experiences to align with clients. Relevant literature is reviewed and compared to interview data engaging with three mental health professionals experienced working with biracial women. Thematic analysis of the</w:t>
      </w:r>
    </w:p>
    <w:p>
      <w:pPr>
        <w:spacing w:after="0"/>
        <w:sectPr>
          <w:pgSz w:w="12240" w:h="15840"/>
          <w:pgMar w:top="1380" w:bottom="280" w:left="1340" w:right="1340"/>
        </w:sectPr>
      </w:pPr>
    </w:p>
    <w:p>
      <w:pPr>
        <w:pStyle w:val="BodyText"/>
        <w:spacing w:before="61"/>
        <w:ind w:right="176"/>
      </w:pPr>
      <w:r>
        <w:rPr/>
        <w:t>data</w:t>
      </w:r>
      <w:r>
        <w:rPr>
          <w:spacing w:val="-6"/>
        </w:rPr>
        <w:t> </w:t>
      </w:r>
      <w:r>
        <w:rPr/>
        <w:t>resulted</w:t>
      </w:r>
      <w:r>
        <w:rPr>
          <w:spacing w:val="-4"/>
        </w:rPr>
        <w:t> </w:t>
      </w:r>
      <w:r>
        <w:rPr/>
        <w:t>in three</w:t>
      </w:r>
      <w:r>
        <w:rPr>
          <w:spacing w:val="-6"/>
        </w:rPr>
        <w:t> </w:t>
      </w:r>
      <w:r>
        <w:rPr/>
        <w:t>main</w:t>
      </w:r>
      <w:r>
        <w:rPr>
          <w:spacing w:val="-4"/>
        </w:rPr>
        <w:t> </w:t>
      </w:r>
      <w:r>
        <w:rPr/>
        <w:t>themes:</w:t>
      </w:r>
      <w:r>
        <w:rPr>
          <w:spacing w:val="-6"/>
        </w:rPr>
        <w:t> </w:t>
      </w:r>
      <w:r>
        <w:rPr/>
        <w:t>Monoracial</w:t>
      </w:r>
      <w:r>
        <w:rPr>
          <w:spacing w:val="-6"/>
        </w:rPr>
        <w:t> </w:t>
      </w:r>
      <w:r>
        <w:rPr/>
        <w:t>versus</w:t>
      </w:r>
      <w:r>
        <w:rPr>
          <w:spacing w:val="-3"/>
        </w:rPr>
        <w:t> </w:t>
      </w:r>
      <w:r>
        <w:rPr/>
        <w:t>Biracial</w:t>
      </w:r>
      <w:r>
        <w:rPr>
          <w:spacing w:val="-6"/>
        </w:rPr>
        <w:t> </w:t>
      </w:r>
      <w:r>
        <w:rPr/>
        <w:t>Considerations,</w:t>
      </w:r>
      <w:r>
        <w:rPr>
          <w:spacing w:val="-4"/>
        </w:rPr>
        <w:t> </w:t>
      </w:r>
      <w:r>
        <w:rPr/>
        <w:t>Biracial</w:t>
      </w:r>
      <w:r>
        <w:rPr>
          <w:spacing w:val="-6"/>
        </w:rPr>
        <w:t> </w:t>
      </w:r>
      <w:r>
        <w:rPr/>
        <w:t>Identity Development, and Tools for Therapists. The results of the study suggest it is critical for clinicians to speak candidly about race, therapy can be utilized to practice responding to microaggressions, and appropriate self-disclosure can build rapport. The discussion further examines the results in the context of reviewed literature, the researcher offers clinical implications of the findings and recommends future areas of research.</w:t>
      </w:r>
    </w:p>
    <w:p>
      <w:pPr>
        <w:pStyle w:val="Heading1"/>
        <w:spacing w:line="240" w:lineRule="auto" w:before="275"/>
      </w:pPr>
      <w:r>
        <w:rPr/>
        <w:t>Samuel</w:t>
      </w:r>
      <w:r>
        <w:rPr>
          <w:spacing w:val="-2"/>
        </w:rPr>
        <w:t> Guntner</w:t>
      </w:r>
    </w:p>
    <w:p>
      <w:pPr>
        <w:pStyle w:val="BodyText"/>
        <w:spacing w:before="4"/>
        <w:ind w:right="131"/>
      </w:pPr>
      <w:r>
        <w:rPr>
          <w:i/>
        </w:rPr>
        <w:t>Utilizing Humanistic Therapies to Address Loneliness, Social Isolation, and Connection in Men</w:t>
      </w:r>
      <w:r>
        <w:rPr>
          <w:i/>
        </w:rPr>
        <w:t> </w:t>
      </w:r>
      <w:r>
        <w:rPr/>
        <w:t>Men are experiencing rising rates of loneliness across the lifespan. With this trend comes rising rates</w:t>
      </w:r>
      <w:r>
        <w:rPr>
          <w:spacing w:val="-4"/>
        </w:rPr>
        <w:t> </w:t>
      </w:r>
      <w:r>
        <w:rPr/>
        <w:t>of</w:t>
      </w:r>
      <w:r>
        <w:rPr>
          <w:spacing w:val="-5"/>
        </w:rPr>
        <w:t> </w:t>
      </w:r>
      <w:r>
        <w:rPr/>
        <w:t>depression,</w:t>
      </w:r>
      <w:r>
        <w:rPr>
          <w:spacing w:val="-5"/>
        </w:rPr>
        <w:t> </w:t>
      </w:r>
      <w:r>
        <w:rPr/>
        <w:t>suicidality,</w:t>
      </w:r>
      <w:r>
        <w:rPr>
          <w:spacing w:val="-5"/>
        </w:rPr>
        <w:t> </w:t>
      </w:r>
      <w:r>
        <w:rPr/>
        <w:t>and</w:t>
      </w:r>
      <w:r>
        <w:rPr>
          <w:spacing w:val="-5"/>
        </w:rPr>
        <w:t> </w:t>
      </w:r>
      <w:r>
        <w:rPr/>
        <w:t>other</w:t>
      </w:r>
      <w:r>
        <w:rPr>
          <w:spacing w:val="-5"/>
        </w:rPr>
        <w:t> </w:t>
      </w:r>
      <w:r>
        <w:rPr/>
        <w:t>detriments,</w:t>
      </w:r>
      <w:r>
        <w:rPr>
          <w:spacing w:val="-5"/>
        </w:rPr>
        <w:t> </w:t>
      </w:r>
      <w:r>
        <w:rPr/>
        <w:t>both</w:t>
      </w:r>
      <w:r>
        <w:rPr>
          <w:spacing w:val="-5"/>
        </w:rPr>
        <w:t> </w:t>
      </w:r>
      <w:r>
        <w:rPr/>
        <w:t>mental</w:t>
      </w:r>
      <w:r>
        <w:rPr>
          <w:spacing w:val="-7"/>
        </w:rPr>
        <w:t> </w:t>
      </w:r>
      <w:r>
        <w:rPr/>
        <w:t>and</w:t>
      </w:r>
      <w:r>
        <w:rPr>
          <w:spacing w:val="-5"/>
        </w:rPr>
        <w:t> </w:t>
      </w:r>
      <w:r>
        <w:rPr/>
        <w:t>physical.</w:t>
      </w:r>
      <w:r>
        <w:rPr>
          <w:spacing w:val="-1"/>
        </w:rPr>
        <w:t> </w:t>
      </w:r>
      <w:r>
        <w:rPr/>
        <w:t>To</w:t>
      </w:r>
      <w:r>
        <w:rPr>
          <w:spacing w:val="-5"/>
        </w:rPr>
        <w:t> </w:t>
      </w:r>
      <w:r>
        <w:rPr/>
        <w:t>counteract</w:t>
      </w:r>
      <w:r>
        <w:rPr>
          <w:spacing w:val="-2"/>
        </w:rPr>
        <w:t> </w:t>
      </w:r>
      <w:r>
        <w:rPr/>
        <w:t>the effects of loneliness, increased relational connections could be beneficial if not for the unique barriers to reaching it, including homophobia</w:t>
      </w:r>
      <w:r>
        <w:rPr>
          <w:spacing w:val="-1"/>
        </w:rPr>
        <w:t> </w:t>
      </w:r>
      <w:r>
        <w:rPr/>
        <w:t>and difficulty seeking help. Therapists can support male clients in strengthening their connectivity through humanistic therapy modalities. In this qualitative study, four mental health professionals were interviewed about their experiences utilizing a humanistic lens with male clients struggling with loneliness. Data analysis indicated the themes of the importance of the therapeutic relationship, gender socialization, connection, and resistance to therapy. The findings affirmed the utility of humanistic therapy modalities for working with men struggling with loneliness and how the therapeutic relationship can act as an example for healthy relationships.</w:t>
      </w:r>
    </w:p>
    <w:p>
      <w:pPr>
        <w:pStyle w:val="Heading1"/>
        <w:spacing w:before="274"/>
      </w:pPr>
      <w:r>
        <w:rPr/>
        <w:t>Jeannie</w:t>
      </w:r>
      <w:r>
        <w:rPr>
          <w:spacing w:val="-4"/>
        </w:rPr>
        <w:t> </w:t>
      </w:r>
      <w:r>
        <w:rPr>
          <w:spacing w:val="-5"/>
        </w:rPr>
        <w:t>Han</w:t>
      </w:r>
    </w:p>
    <w:p>
      <w:pPr>
        <w:spacing w:before="0"/>
        <w:ind w:left="100" w:right="0" w:firstLine="0"/>
        <w:jc w:val="left"/>
        <w:rPr>
          <w:i/>
          <w:sz w:val="24"/>
        </w:rPr>
      </w:pPr>
      <w:r>
        <w:rPr>
          <w:i/>
          <w:sz w:val="24"/>
        </w:rPr>
        <w:t>Counseling</w:t>
      </w:r>
      <w:r>
        <w:rPr>
          <w:i/>
          <w:spacing w:val="-7"/>
          <w:sz w:val="24"/>
        </w:rPr>
        <w:t> </w:t>
      </w:r>
      <w:r>
        <w:rPr>
          <w:i/>
          <w:sz w:val="24"/>
        </w:rPr>
        <w:t>Considerations</w:t>
      </w:r>
      <w:r>
        <w:rPr>
          <w:i/>
          <w:spacing w:val="-6"/>
          <w:sz w:val="24"/>
        </w:rPr>
        <w:t> </w:t>
      </w:r>
      <w:r>
        <w:rPr>
          <w:i/>
          <w:sz w:val="24"/>
        </w:rPr>
        <w:t>for</w:t>
      </w:r>
      <w:r>
        <w:rPr>
          <w:i/>
          <w:spacing w:val="-6"/>
          <w:sz w:val="24"/>
        </w:rPr>
        <w:t> </w:t>
      </w:r>
      <w:r>
        <w:rPr>
          <w:i/>
          <w:sz w:val="24"/>
        </w:rPr>
        <w:t>Asian</w:t>
      </w:r>
      <w:r>
        <w:rPr>
          <w:i/>
          <w:spacing w:val="-3"/>
          <w:sz w:val="24"/>
        </w:rPr>
        <w:t> </w:t>
      </w:r>
      <w:r>
        <w:rPr>
          <w:i/>
          <w:sz w:val="24"/>
        </w:rPr>
        <w:t>American</w:t>
      </w:r>
      <w:r>
        <w:rPr>
          <w:i/>
          <w:spacing w:val="-7"/>
          <w:sz w:val="24"/>
        </w:rPr>
        <w:t> </w:t>
      </w:r>
      <w:r>
        <w:rPr>
          <w:i/>
          <w:sz w:val="24"/>
        </w:rPr>
        <w:t>Families</w:t>
      </w:r>
      <w:r>
        <w:rPr>
          <w:i/>
          <w:spacing w:val="-6"/>
          <w:sz w:val="24"/>
        </w:rPr>
        <w:t> </w:t>
      </w:r>
      <w:r>
        <w:rPr>
          <w:i/>
          <w:sz w:val="24"/>
        </w:rPr>
        <w:t>Impacted</w:t>
      </w:r>
      <w:r>
        <w:rPr>
          <w:i/>
          <w:spacing w:val="-7"/>
          <w:sz w:val="24"/>
        </w:rPr>
        <w:t> </w:t>
      </w:r>
      <w:r>
        <w:rPr>
          <w:i/>
          <w:sz w:val="24"/>
        </w:rPr>
        <w:t>by</w:t>
      </w:r>
      <w:r>
        <w:rPr>
          <w:i/>
          <w:spacing w:val="-8"/>
          <w:sz w:val="24"/>
        </w:rPr>
        <w:t> </w:t>
      </w:r>
      <w:r>
        <w:rPr>
          <w:i/>
          <w:sz w:val="24"/>
        </w:rPr>
        <w:t>Intergenerational</w:t>
      </w:r>
      <w:r>
        <w:rPr>
          <w:i/>
          <w:sz w:val="24"/>
        </w:rPr>
        <w:t> Acculturation Difficulties: A Qualitative Study of Therapists’ Experiences</w:t>
      </w:r>
    </w:p>
    <w:p>
      <w:pPr>
        <w:pStyle w:val="BodyText"/>
        <w:spacing w:before="3"/>
        <w:ind w:right="74"/>
      </w:pPr>
      <w:r>
        <w:rPr/>
        <w:t>The</w:t>
      </w:r>
      <w:r>
        <w:rPr>
          <w:spacing w:val="-6"/>
        </w:rPr>
        <w:t> </w:t>
      </w:r>
      <w:r>
        <w:rPr/>
        <w:t>purpose</w:t>
      </w:r>
      <w:r>
        <w:rPr>
          <w:spacing w:val="-6"/>
        </w:rPr>
        <w:t> </w:t>
      </w:r>
      <w:r>
        <w:rPr/>
        <w:t>of</w:t>
      </w:r>
      <w:r>
        <w:rPr>
          <w:spacing w:val="-4"/>
        </w:rPr>
        <w:t> </w:t>
      </w:r>
      <w:r>
        <w:rPr/>
        <w:t>the</w:t>
      </w:r>
      <w:r>
        <w:rPr>
          <w:spacing w:val="-6"/>
        </w:rPr>
        <w:t> </w:t>
      </w:r>
      <w:r>
        <w:rPr/>
        <w:t>present</w:t>
      </w:r>
      <w:r>
        <w:rPr>
          <w:spacing w:val="-6"/>
        </w:rPr>
        <w:t> </w:t>
      </w:r>
      <w:r>
        <w:rPr/>
        <w:t>study</w:t>
      </w:r>
      <w:r>
        <w:rPr>
          <w:spacing w:val="-1"/>
        </w:rPr>
        <w:t> </w:t>
      </w:r>
      <w:r>
        <w:rPr/>
        <w:t>is</w:t>
      </w:r>
      <w:r>
        <w:rPr>
          <w:spacing w:val="-3"/>
        </w:rPr>
        <w:t> </w:t>
      </w:r>
      <w:r>
        <w:rPr/>
        <w:t>to explore</w:t>
      </w:r>
      <w:r>
        <w:rPr>
          <w:spacing w:val="-6"/>
        </w:rPr>
        <w:t> </w:t>
      </w:r>
      <w:r>
        <w:rPr/>
        <w:t>counseling</w:t>
      </w:r>
      <w:r>
        <w:rPr>
          <w:spacing w:val="-4"/>
        </w:rPr>
        <w:t> </w:t>
      </w:r>
      <w:r>
        <w:rPr/>
        <w:t>considerations</w:t>
      </w:r>
      <w:r>
        <w:rPr>
          <w:spacing w:val="-3"/>
        </w:rPr>
        <w:t> </w:t>
      </w:r>
      <w:r>
        <w:rPr/>
        <w:t>for</w:t>
      </w:r>
      <w:r>
        <w:rPr>
          <w:spacing w:val="-4"/>
        </w:rPr>
        <w:t> </w:t>
      </w:r>
      <w:r>
        <w:rPr/>
        <w:t>clinicians</w:t>
      </w:r>
      <w:r>
        <w:rPr>
          <w:spacing w:val="-3"/>
        </w:rPr>
        <w:t> </w:t>
      </w:r>
      <w:r>
        <w:rPr/>
        <w:t>in</w:t>
      </w:r>
      <w:r>
        <w:rPr>
          <w:spacing w:val="-4"/>
        </w:rPr>
        <w:t> </w:t>
      </w:r>
      <w:r>
        <w:rPr/>
        <w:t>working with Asian American individuals and families impacted by intergenerational conflict and acculturation</w:t>
      </w:r>
      <w:r>
        <w:rPr>
          <w:spacing w:val="-5"/>
        </w:rPr>
        <w:t> </w:t>
      </w:r>
      <w:r>
        <w:rPr/>
        <w:t>difficulties.</w:t>
      </w:r>
      <w:r>
        <w:rPr>
          <w:spacing w:val="-5"/>
        </w:rPr>
        <w:t> </w:t>
      </w:r>
      <w:r>
        <w:rPr/>
        <w:t>Interpretive</w:t>
      </w:r>
      <w:r>
        <w:rPr>
          <w:spacing w:val="-7"/>
        </w:rPr>
        <w:t> </w:t>
      </w:r>
      <w:r>
        <w:rPr/>
        <w:t>Phenomenological</w:t>
      </w:r>
      <w:r>
        <w:rPr>
          <w:spacing w:val="-7"/>
        </w:rPr>
        <w:t> </w:t>
      </w:r>
      <w:r>
        <w:rPr/>
        <w:t>Analysis</w:t>
      </w:r>
      <w:r>
        <w:rPr>
          <w:spacing w:val="-4"/>
        </w:rPr>
        <w:t> </w:t>
      </w:r>
      <w:r>
        <w:rPr/>
        <w:t>(IPA)</w:t>
      </w:r>
      <w:r>
        <w:rPr>
          <w:spacing w:val="-5"/>
        </w:rPr>
        <w:t> </w:t>
      </w:r>
      <w:r>
        <w:rPr/>
        <w:t>qualitative</w:t>
      </w:r>
      <w:r>
        <w:rPr>
          <w:spacing w:val="-2"/>
        </w:rPr>
        <w:t> </w:t>
      </w:r>
      <w:r>
        <w:rPr/>
        <w:t>methodology was used to analyze the collected data from personal and professional experiences of three qualified licensed marriage and family therapists. The participants were interviewed using a</w:t>
      </w:r>
    </w:p>
    <w:p>
      <w:pPr>
        <w:pStyle w:val="BodyText"/>
        <w:spacing w:before="1"/>
        <w:ind w:right="176"/>
      </w:pPr>
      <w:r>
        <w:rPr/>
        <w:t>semi-structured approach and contributed to the clinical implications for clinicians. Five superordinate themes emerged from</w:t>
      </w:r>
      <w:r>
        <w:rPr>
          <w:spacing w:val="-1"/>
        </w:rPr>
        <w:t> </w:t>
      </w:r>
      <w:r>
        <w:rPr/>
        <w:t>the</w:t>
      </w:r>
      <w:r>
        <w:rPr>
          <w:spacing w:val="-1"/>
        </w:rPr>
        <w:t> </w:t>
      </w:r>
      <w:r>
        <w:rPr/>
        <w:t>data:</w:t>
      </w:r>
      <w:r>
        <w:rPr>
          <w:spacing w:val="-1"/>
        </w:rPr>
        <w:t> </w:t>
      </w:r>
      <w:r>
        <w:rPr/>
        <w:t>generational</w:t>
      </w:r>
      <w:r>
        <w:rPr>
          <w:spacing w:val="-1"/>
        </w:rPr>
        <w:t> </w:t>
      </w:r>
      <w:r>
        <w:rPr/>
        <w:t>differences, implications of cultural values,</w:t>
      </w:r>
      <w:r>
        <w:rPr>
          <w:spacing w:val="-6"/>
        </w:rPr>
        <w:t> </w:t>
      </w:r>
      <w:r>
        <w:rPr/>
        <w:t>counseling</w:t>
      </w:r>
      <w:r>
        <w:rPr>
          <w:spacing w:val="-6"/>
        </w:rPr>
        <w:t> </w:t>
      </w:r>
      <w:r>
        <w:rPr/>
        <w:t>considerations,</w:t>
      </w:r>
      <w:r>
        <w:rPr>
          <w:spacing w:val="-6"/>
        </w:rPr>
        <w:t> </w:t>
      </w:r>
      <w:r>
        <w:rPr/>
        <w:t>importance</w:t>
      </w:r>
      <w:r>
        <w:rPr>
          <w:spacing w:val="-8"/>
        </w:rPr>
        <w:t> </w:t>
      </w:r>
      <w:r>
        <w:rPr/>
        <w:t>of</w:t>
      </w:r>
      <w:r>
        <w:rPr>
          <w:spacing w:val="-6"/>
        </w:rPr>
        <w:t> </w:t>
      </w:r>
      <w:r>
        <w:rPr/>
        <w:t>psychoeducation,</w:t>
      </w:r>
      <w:r>
        <w:rPr>
          <w:spacing w:val="-6"/>
        </w:rPr>
        <w:t> </w:t>
      </w:r>
      <w:r>
        <w:rPr/>
        <w:t>and</w:t>
      </w:r>
      <w:r>
        <w:rPr>
          <w:spacing w:val="-3"/>
        </w:rPr>
        <w:t> </w:t>
      </w:r>
      <w:r>
        <w:rPr/>
        <w:t>advocacy.</w:t>
      </w:r>
      <w:r>
        <w:rPr>
          <w:spacing w:val="-6"/>
        </w:rPr>
        <w:t> </w:t>
      </w:r>
      <w:r>
        <w:rPr/>
        <w:t>Results</w:t>
      </w:r>
      <w:r>
        <w:rPr>
          <w:spacing w:val="-5"/>
        </w:rPr>
        <w:t> </w:t>
      </w:r>
      <w:r>
        <w:rPr/>
        <w:t>from the present study suggest that there are both potential benefits and drawbacks for Asian American families adhering to non-traditional values and beliefs as well as maintaining traditional values and beliefs. Parent-child relationships were also emphasized in light of different acculturation levels. Participants contributed to the extant literature and research by providing important clinical implications for treating Asian American clients utilizing a culturally adapted therapeutic approach.</w:t>
      </w:r>
    </w:p>
    <w:p>
      <w:pPr>
        <w:pStyle w:val="BodyText"/>
        <w:spacing w:before="1"/>
        <w:ind w:left="0"/>
      </w:pPr>
    </w:p>
    <w:p>
      <w:pPr>
        <w:pStyle w:val="Heading1"/>
      </w:pPr>
      <w:r>
        <w:rPr/>
        <w:t>Krista</w:t>
      </w:r>
      <w:r>
        <w:rPr>
          <w:spacing w:val="-2"/>
        </w:rPr>
        <w:t> </w:t>
      </w:r>
      <w:r>
        <w:rPr/>
        <w:t>A.</w:t>
      </w:r>
      <w:r>
        <w:rPr>
          <w:spacing w:val="-2"/>
        </w:rPr>
        <w:t> </w:t>
      </w:r>
      <w:r>
        <w:rPr>
          <w:spacing w:val="-4"/>
        </w:rPr>
        <w:t>Hill</w:t>
      </w:r>
    </w:p>
    <w:p>
      <w:pPr>
        <w:spacing w:before="0"/>
        <w:ind w:left="100" w:right="0" w:firstLine="0"/>
        <w:jc w:val="left"/>
        <w:rPr>
          <w:i/>
          <w:sz w:val="24"/>
        </w:rPr>
      </w:pPr>
      <w:r>
        <w:rPr>
          <w:i/>
          <w:sz w:val="24"/>
        </w:rPr>
        <w:t>A</w:t>
      </w:r>
      <w:r>
        <w:rPr>
          <w:i/>
          <w:spacing w:val="-6"/>
          <w:sz w:val="24"/>
        </w:rPr>
        <w:t> </w:t>
      </w:r>
      <w:r>
        <w:rPr>
          <w:i/>
          <w:sz w:val="24"/>
        </w:rPr>
        <w:t>Clinical</w:t>
      </w:r>
      <w:r>
        <w:rPr>
          <w:i/>
          <w:spacing w:val="-6"/>
          <w:sz w:val="24"/>
        </w:rPr>
        <w:t> </w:t>
      </w:r>
      <w:r>
        <w:rPr>
          <w:i/>
          <w:sz w:val="24"/>
        </w:rPr>
        <w:t>Perspective</w:t>
      </w:r>
      <w:r>
        <w:rPr>
          <w:i/>
          <w:spacing w:val="-6"/>
          <w:sz w:val="24"/>
        </w:rPr>
        <w:t> </w:t>
      </w:r>
      <w:r>
        <w:rPr>
          <w:i/>
          <w:sz w:val="24"/>
        </w:rPr>
        <w:t>of</w:t>
      </w:r>
      <w:r>
        <w:rPr>
          <w:i/>
          <w:spacing w:val="-1"/>
          <w:sz w:val="24"/>
        </w:rPr>
        <w:t> </w:t>
      </w:r>
      <w:r>
        <w:rPr>
          <w:i/>
          <w:sz w:val="24"/>
        </w:rPr>
        <w:t>Black</w:t>
      </w:r>
      <w:r>
        <w:rPr>
          <w:i/>
          <w:spacing w:val="-6"/>
          <w:sz w:val="24"/>
        </w:rPr>
        <w:t> </w:t>
      </w:r>
      <w:r>
        <w:rPr>
          <w:i/>
          <w:sz w:val="24"/>
        </w:rPr>
        <w:t>Women’s</w:t>
      </w:r>
      <w:r>
        <w:rPr>
          <w:i/>
          <w:spacing w:val="-3"/>
          <w:sz w:val="24"/>
        </w:rPr>
        <w:t> </w:t>
      </w:r>
      <w:r>
        <w:rPr>
          <w:i/>
          <w:sz w:val="24"/>
        </w:rPr>
        <w:t>Experience</w:t>
      </w:r>
      <w:r>
        <w:rPr>
          <w:i/>
          <w:spacing w:val="-1"/>
          <w:sz w:val="24"/>
        </w:rPr>
        <w:t> </w:t>
      </w:r>
      <w:r>
        <w:rPr>
          <w:i/>
          <w:sz w:val="24"/>
        </w:rPr>
        <w:t>of</w:t>
      </w:r>
      <w:r>
        <w:rPr>
          <w:i/>
          <w:spacing w:val="-6"/>
          <w:sz w:val="24"/>
        </w:rPr>
        <w:t> </w:t>
      </w:r>
      <w:r>
        <w:rPr>
          <w:i/>
          <w:sz w:val="24"/>
        </w:rPr>
        <w:t>Stereotype</w:t>
      </w:r>
      <w:r>
        <w:rPr>
          <w:i/>
          <w:spacing w:val="-6"/>
          <w:sz w:val="24"/>
        </w:rPr>
        <w:t> </w:t>
      </w:r>
      <w:r>
        <w:rPr>
          <w:i/>
          <w:sz w:val="24"/>
        </w:rPr>
        <w:t>Threat</w:t>
      </w:r>
      <w:r>
        <w:rPr>
          <w:i/>
          <w:spacing w:val="-6"/>
          <w:sz w:val="24"/>
        </w:rPr>
        <w:t> </w:t>
      </w:r>
      <w:r>
        <w:rPr>
          <w:i/>
          <w:sz w:val="24"/>
        </w:rPr>
        <w:t>in</w:t>
      </w:r>
      <w:r>
        <w:rPr>
          <w:i/>
          <w:spacing w:val="-4"/>
          <w:sz w:val="24"/>
        </w:rPr>
        <w:t> </w:t>
      </w:r>
      <w:r>
        <w:rPr>
          <w:i/>
          <w:sz w:val="24"/>
        </w:rPr>
        <w:t>Interpersonal</w:t>
      </w:r>
      <w:r>
        <w:rPr>
          <w:i/>
          <w:sz w:val="24"/>
        </w:rPr>
        <w:t> </w:t>
      </w:r>
      <w:r>
        <w:rPr>
          <w:i/>
          <w:spacing w:val="-2"/>
          <w:sz w:val="24"/>
        </w:rPr>
        <w:t>Relationships</w:t>
      </w:r>
    </w:p>
    <w:p>
      <w:pPr>
        <w:pStyle w:val="BodyText"/>
        <w:ind w:right="74"/>
      </w:pPr>
      <w:r>
        <w:rPr/>
        <w:t>The present study explores Black women’s experience of stereotype threat and its impact in the context of interpersonal relationships from a clinical perspective. Three mental health professionals were interviewed using a semi-structured approach. Overarching themes that arose from</w:t>
      </w:r>
      <w:r>
        <w:rPr>
          <w:spacing w:val="-5"/>
        </w:rPr>
        <w:t> </w:t>
      </w:r>
      <w:r>
        <w:rPr/>
        <w:t>these</w:t>
      </w:r>
      <w:r>
        <w:rPr>
          <w:spacing w:val="-5"/>
        </w:rPr>
        <w:t> </w:t>
      </w:r>
      <w:r>
        <w:rPr/>
        <w:t>interviews</w:t>
      </w:r>
      <w:r>
        <w:rPr>
          <w:spacing w:val="-2"/>
        </w:rPr>
        <w:t> </w:t>
      </w:r>
      <w:r>
        <w:rPr/>
        <w:t>included what</w:t>
      </w:r>
      <w:r>
        <w:rPr>
          <w:spacing w:val="-5"/>
        </w:rPr>
        <w:t> </w:t>
      </w:r>
      <w:r>
        <w:rPr/>
        <w:t>stereotype</w:t>
      </w:r>
      <w:r>
        <w:rPr>
          <w:spacing w:val="-5"/>
        </w:rPr>
        <w:t> </w:t>
      </w:r>
      <w:r>
        <w:rPr/>
        <w:t>threat</w:t>
      </w:r>
      <w:r>
        <w:rPr>
          <w:spacing w:val="-5"/>
        </w:rPr>
        <w:t> </w:t>
      </w:r>
      <w:r>
        <w:rPr/>
        <w:t>looks</w:t>
      </w:r>
      <w:r>
        <w:rPr>
          <w:spacing w:val="-2"/>
        </w:rPr>
        <w:t> </w:t>
      </w:r>
      <w:r>
        <w:rPr/>
        <w:t>like,</w:t>
      </w:r>
      <w:r>
        <w:rPr>
          <w:spacing w:val="-3"/>
        </w:rPr>
        <w:t> </w:t>
      </w:r>
      <w:r>
        <w:rPr/>
        <w:t>factors</w:t>
      </w:r>
      <w:r>
        <w:rPr>
          <w:spacing w:val="-2"/>
        </w:rPr>
        <w:t> </w:t>
      </w:r>
      <w:r>
        <w:rPr/>
        <w:t>that</w:t>
      </w:r>
      <w:r>
        <w:rPr>
          <w:spacing w:val="-5"/>
        </w:rPr>
        <w:t> </w:t>
      </w:r>
      <w:r>
        <w:rPr/>
        <w:t>influence</w:t>
      </w:r>
      <w:r>
        <w:rPr>
          <w:spacing w:val="-5"/>
        </w:rPr>
        <w:t> </w:t>
      </w:r>
      <w:r>
        <w:rPr/>
        <w:t>stereotype</w:t>
      </w:r>
    </w:p>
    <w:p>
      <w:pPr>
        <w:spacing w:after="0"/>
        <w:sectPr>
          <w:pgSz w:w="12240" w:h="15840"/>
          <w:pgMar w:top="1380" w:bottom="280" w:left="1340" w:right="1340"/>
        </w:sectPr>
      </w:pPr>
    </w:p>
    <w:p>
      <w:pPr>
        <w:pStyle w:val="BodyText"/>
        <w:spacing w:before="61"/>
        <w:ind w:right="74"/>
      </w:pPr>
      <w:r>
        <w:rPr/>
        <w:t>threat, and</w:t>
      </w:r>
      <w:r>
        <w:rPr>
          <w:spacing w:val="-4"/>
        </w:rPr>
        <w:t> </w:t>
      </w:r>
      <w:r>
        <w:rPr/>
        <w:t>approaches</w:t>
      </w:r>
      <w:r>
        <w:rPr>
          <w:spacing w:val="-3"/>
        </w:rPr>
        <w:t> </w:t>
      </w:r>
      <w:r>
        <w:rPr/>
        <w:t>to</w:t>
      </w:r>
      <w:r>
        <w:rPr>
          <w:spacing w:val="-4"/>
        </w:rPr>
        <w:t> </w:t>
      </w:r>
      <w:r>
        <w:rPr/>
        <w:t>navigating</w:t>
      </w:r>
      <w:r>
        <w:rPr>
          <w:spacing w:val="-4"/>
        </w:rPr>
        <w:t> </w:t>
      </w:r>
      <w:r>
        <w:rPr/>
        <w:t>stereotype</w:t>
      </w:r>
      <w:r>
        <w:rPr>
          <w:spacing w:val="-5"/>
        </w:rPr>
        <w:t> </w:t>
      </w:r>
      <w:r>
        <w:rPr/>
        <w:t>threat.</w:t>
      </w:r>
      <w:r>
        <w:rPr>
          <w:spacing w:val="-4"/>
        </w:rPr>
        <w:t> </w:t>
      </w:r>
      <w:r>
        <w:rPr/>
        <w:t>The</w:t>
      </w:r>
      <w:r>
        <w:rPr>
          <w:spacing w:val="-5"/>
        </w:rPr>
        <w:t> </w:t>
      </w:r>
      <w:r>
        <w:rPr/>
        <w:t>results</w:t>
      </w:r>
      <w:r>
        <w:rPr>
          <w:spacing w:val="-3"/>
        </w:rPr>
        <w:t> </w:t>
      </w:r>
      <w:r>
        <w:rPr/>
        <w:t>of</w:t>
      </w:r>
      <w:r>
        <w:rPr>
          <w:spacing w:val="-4"/>
        </w:rPr>
        <w:t> </w:t>
      </w:r>
      <w:r>
        <w:rPr/>
        <w:t>the</w:t>
      </w:r>
      <w:r>
        <w:rPr>
          <w:spacing w:val="-5"/>
        </w:rPr>
        <w:t> </w:t>
      </w:r>
      <w:r>
        <w:rPr/>
        <w:t>study</w:t>
      </w:r>
      <w:r>
        <w:rPr>
          <w:spacing w:val="-4"/>
        </w:rPr>
        <w:t> </w:t>
      </w:r>
      <w:r>
        <w:rPr/>
        <w:t>support</w:t>
      </w:r>
      <w:r>
        <w:rPr>
          <w:spacing w:val="-5"/>
        </w:rPr>
        <w:t> </w:t>
      </w:r>
      <w:r>
        <w:rPr/>
        <w:t>key</w:t>
      </w:r>
      <w:r>
        <w:rPr>
          <w:spacing w:val="-4"/>
        </w:rPr>
        <w:t> </w:t>
      </w:r>
      <w:r>
        <w:rPr/>
        <w:t>points from existing literature. The findings also provided additional insights regarding impact on interpersonal relationships.</w:t>
      </w:r>
    </w:p>
    <w:p>
      <w:pPr>
        <w:pStyle w:val="BodyText"/>
        <w:spacing w:before="2"/>
        <w:ind w:left="0"/>
      </w:pPr>
    </w:p>
    <w:p>
      <w:pPr>
        <w:pStyle w:val="Heading1"/>
      </w:pPr>
      <w:r>
        <w:rPr/>
        <w:t>Julia</w:t>
      </w:r>
      <w:r>
        <w:rPr>
          <w:spacing w:val="-1"/>
        </w:rPr>
        <w:t> </w:t>
      </w:r>
      <w:r>
        <w:rPr/>
        <w:t>Salgado Santos</w:t>
      </w:r>
      <w:r>
        <w:rPr>
          <w:spacing w:val="1"/>
        </w:rPr>
        <w:t> </w:t>
      </w:r>
      <w:r>
        <w:rPr>
          <w:spacing w:val="-2"/>
        </w:rPr>
        <w:t>Hollowell</w:t>
      </w:r>
    </w:p>
    <w:p>
      <w:pPr>
        <w:spacing w:before="0"/>
        <w:ind w:left="100" w:right="176" w:firstLine="0"/>
        <w:jc w:val="left"/>
        <w:rPr>
          <w:i/>
          <w:sz w:val="24"/>
        </w:rPr>
      </w:pPr>
      <w:r>
        <w:rPr>
          <w:i/>
          <w:sz w:val="24"/>
        </w:rPr>
        <w:t>A</w:t>
      </w:r>
      <w:r>
        <w:rPr>
          <w:i/>
          <w:spacing w:val="-6"/>
          <w:sz w:val="24"/>
        </w:rPr>
        <w:t> </w:t>
      </w:r>
      <w:r>
        <w:rPr>
          <w:i/>
          <w:sz w:val="24"/>
        </w:rPr>
        <w:t>Non-traditional</w:t>
      </w:r>
      <w:r>
        <w:rPr>
          <w:i/>
          <w:spacing w:val="-6"/>
          <w:sz w:val="24"/>
        </w:rPr>
        <w:t> </w:t>
      </w:r>
      <w:r>
        <w:rPr>
          <w:i/>
          <w:sz w:val="24"/>
        </w:rPr>
        <w:t>Approach</w:t>
      </w:r>
      <w:r>
        <w:rPr>
          <w:i/>
          <w:spacing w:val="-5"/>
          <w:sz w:val="24"/>
        </w:rPr>
        <w:t> </w:t>
      </w:r>
      <w:r>
        <w:rPr>
          <w:i/>
          <w:sz w:val="24"/>
        </w:rPr>
        <w:t>to</w:t>
      </w:r>
      <w:r>
        <w:rPr>
          <w:i/>
          <w:spacing w:val="-5"/>
          <w:sz w:val="24"/>
        </w:rPr>
        <w:t> </w:t>
      </w:r>
      <w:r>
        <w:rPr>
          <w:i/>
          <w:sz w:val="24"/>
        </w:rPr>
        <w:t>Working</w:t>
      </w:r>
      <w:r>
        <w:rPr>
          <w:i/>
          <w:spacing w:val="-5"/>
          <w:sz w:val="24"/>
        </w:rPr>
        <w:t> </w:t>
      </w:r>
      <w:r>
        <w:rPr>
          <w:i/>
          <w:sz w:val="24"/>
        </w:rPr>
        <w:t>with</w:t>
      </w:r>
      <w:r>
        <w:rPr>
          <w:i/>
          <w:spacing w:val="-1"/>
          <w:sz w:val="24"/>
        </w:rPr>
        <w:t> </w:t>
      </w:r>
      <w:r>
        <w:rPr>
          <w:i/>
          <w:sz w:val="24"/>
        </w:rPr>
        <w:t>Autism Spectrum</w:t>
      </w:r>
      <w:r>
        <w:rPr>
          <w:i/>
          <w:spacing w:val="-4"/>
          <w:sz w:val="24"/>
        </w:rPr>
        <w:t> </w:t>
      </w:r>
      <w:r>
        <w:rPr>
          <w:i/>
          <w:sz w:val="24"/>
        </w:rPr>
        <w:t>Disorder:</w:t>
      </w:r>
      <w:r>
        <w:rPr>
          <w:i/>
          <w:spacing w:val="-5"/>
          <w:sz w:val="24"/>
        </w:rPr>
        <w:t> </w:t>
      </w:r>
      <w:r>
        <w:rPr>
          <w:i/>
          <w:sz w:val="24"/>
        </w:rPr>
        <w:t>How</w:t>
      </w:r>
      <w:r>
        <w:rPr>
          <w:i/>
          <w:spacing w:val="-5"/>
          <w:sz w:val="24"/>
        </w:rPr>
        <w:t> </w:t>
      </w:r>
      <w:r>
        <w:rPr>
          <w:i/>
          <w:sz w:val="24"/>
        </w:rPr>
        <w:t>Therapists</w:t>
      </w:r>
      <w:r>
        <w:rPr>
          <w:i/>
          <w:spacing w:val="-4"/>
          <w:sz w:val="24"/>
        </w:rPr>
        <w:t> </w:t>
      </w:r>
      <w:r>
        <w:rPr>
          <w:i/>
          <w:sz w:val="24"/>
        </w:rPr>
        <w:t>Use</w:t>
      </w:r>
      <w:r>
        <w:rPr>
          <w:i/>
          <w:sz w:val="24"/>
        </w:rPr>
        <w:t> Play Therapy to Help Clients and Their Families</w:t>
      </w:r>
    </w:p>
    <w:p>
      <w:pPr>
        <w:pStyle w:val="BodyText"/>
        <w:ind w:right="129"/>
      </w:pPr>
      <w:r>
        <w:rPr/>
        <w:t>Autism spectrum disorder (ASD) is a mental health condition that impacts a person’s social, emotional, and behavioral functioning.</w:t>
      </w:r>
      <w:r>
        <w:rPr>
          <w:spacing w:val="40"/>
        </w:rPr>
        <w:t> </w:t>
      </w:r>
      <w:r>
        <w:rPr/>
        <w:t>Due to its spectrum of symptoms ASD treatment typically requires a multidisciplinary approach. The most widely accepted autism treatment for children is applied behavioral analysis (ABA) (CDC, 2020b). In an effort to build awareness of mental health care options, the present study examined how child-centered play therapy can be used</w:t>
      </w:r>
      <w:r>
        <w:rPr>
          <w:spacing w:val="-2"/>
        </w:rPr>
        <w:t> </w:t>
      </w:r>
      <w:r>
        <w:rPr/>
        <w:t>as</w:t>
      </w:r>
      <w:r>
        <w:rPr>
          <w:spacing w:val="-1"/>
        </w:rPr>
        <w:t> </w:t>
      </w:r>
      <w:r>
        <w:rPr/>
        <w:t>a</w:t>
      </w:r>
      <w:r>
        <w:rPr>
          <w:spacing w:val="-4"/>
        </w:rPr>
        <w:t> </w:t>
      </w:r>
      <w:r>
        <w:rPr/>
        <w:t>treatment</w:t>
      </w:r>
      <w:r>
        <w:rPr>
          <w:spacing w:val="-4"/>
        </w:rPr>
        <w:t> </w:t>
      </w:r>
      <w:r>
        <w:rPr/>
        <w:t>modality</w:t>
      </w:r>
      <w:r>
        <w:rPr>
          <w:spacing w:val="-2"/>
        </w:rPr>
        <w:t> </w:t>
      </w:r>
      <w:r>
        <w:rPr/>
        <w:t>for</w:t>
      </w:r>
      <w:r>
        <w:rPr>
          <w:spacing w:val="-2"/>
        </w:rPr>
        <w:t> </w:t>
      </w:r>
      <w:r>
        <w:rPr/>
        <w:t>the</w:t>
      </w:r>
      <w:r>
        <w:rPr>
          <w:spacing w:val="-4"/>
        </w:rPr>
        <w:t> </w:t>
      </w:r>
      <w:r>
        <w:rPr/>
        <w:t>autism</w:t>
      </w:r>
      <w:r>
        <w:rPr>
          <w:spacing w:val="-4"/>
        </w:rPr>
        <w:t> </w:t>
      </w:r>
      <w:r>
        <w:rPr/>
        <w:t>population.</w:t>
      </w:r>
      <w:r>
        <w:rPr>
          <w:spacing w:val="-2"/>
        </w:rPr>
        <w:t> </w:t>
      </w:r>
      <w:r>
        <w:rPr/>
        <w:t>Three</w:t>
      </w:r>
      <w:r>
        <w:rPr>
          <w:spacing w:val="-4"/>
        </w:rPr>
        <w:t> </w:t>
      </w:r>
      <w:r>
        <w:rPr/>
        <w:t>play</w:t>
      </w:r>
      <w:r>
        <w:rPr>
          <w:spacing w:val="-2"/>
        </w:rPr>
        <w:t> </w:t>
      </w:r>
      <w:r>
        <w:rPr/>
        <w:t>therapists</w:t>
      </w:r>
      <w:r>
        <w:rPr>
          <w:spacing w:val="-1"/>
        </w:rPr>
        <w:t> </w:t>
      </w:r>
      <w:r>
        <w:rPr/>
        <w:t>were</w:t>
      </w:r>
      <w:r>
        <w:rPr>
          <w:spacing w:val="-4"/>
        </w:rPr>
        <w:t> </w:t>
      </w:r>
      <w:r>
        <w:rPr/>
        <w:t>interviewed to share</w:t>
      </w:r>
      <w:r>
        <w:rPr>
          <w:spacing w:val="-2"/>
        </w:rPr>
        <w:t> </w:t>
      </w:r>
      <w:r>
        <w:rPr/>
        <w:t>their experience</w:t>
      </w:r>
      <w:r>
        <w:rPr>
          <w:spacing w:val="-2"/>
        </w:rPr>
        <w:t> </w:t>
      </w:r>
      <w:r>
        <w:rPr/>
        <w:t>regarding their work with children with autism</w:t>
      </w:r>
      <w:r>
        <w:rPr>
          <w:spacing w:val="-2"/>
        </w:rPr>
        <w:t> </w:t>
      </w:r>
      <w:r>
        <w:rPr/>
        <w:t>and their families. A semi- structured interview was used to collect data. The researcher used Interpretative Phenomenological Analysis (IPA) to find significant themes. There were four super-ordinate themes</w:t>
      </w:r>
      <w:r>
        <w:rPr>
          <w:spacing w:val="-3"/>
        </w:rPr>
        <w:t> </w:t>
      </w:r>
      <w:r>
        <w:rPr/>
        <w:t>that</w:t>
      </w:r>
      <w:r>
        <w:rPr>
          <w:spacing w:val="-6"/>
        </w:rPr>
        <w:t> </w:t>
      </w:r>
      <w:r>
        <w:rPr/>
        <w:t>emerged</w:t>
      </w:r>
      <w:r>
        <w:rPr>
          <w:spacing w:val="-4"/>
        </w:rPr>
        <w:t> </w:t>
      </w:r>
      <w:r>
        <w:rPr/>
        <w:t>from</w:t>
      </w:r>
      <w:r>
        <w:rPr>
          <w:spacing w:val="-1"/>
        </w:rPr>
        <w:t> </w:t>
      </w:r>
      <w:r>
        <w:rPr/>
        <w:t>the</w:t>
      </w:r>
      <w:r>
        <w:rPr>
          <w:spacing w:val="-6"/>
        </w:rPr>
        <w:t> </w:t>
      </w:r>
      <w:r>
        <w:rPr/>
        <w:t>data:</w:t>
      </w:r>
      <w:r>
        <w:rPr>
          <w:spacing w:val="-6"/>
        </w:rPr>
        <w:t> </w:t>
      </w:r>
      <w:r>
        <w:rPr/>
        <w:t>understanding the</w:t>
      </w:r>
      <w:r>
        <w:rPr>
          <w:spacing w:val="-6"/>
        </w:rPr>
        <w:t> </w:t>
      </w:r>
      <w:r>
        <w:rPr/>
        <w:t>features</w:t>
      </w:r>
      <w:r>
        <w:rPr>
          <w:spacing w:val="-3"/>
        </w:rPr>
        <w:t> </w:t>
      </w:r>
      <w:r>
        <w:rPr/>
        <w:t>of</w:t>
      </w:r>
      <w:r>
        <w:rPr>
          <w:spacing w:val="-4"/>
        </w:rPr>
        <w:t> </w:t>
      </w:r>
      <w:r>
        <w:rPr/>
        <w:t>autism,</w:t>
      </w:r>
      <w:r>
        <w:rPr>
          <w:spacing w:val="-4"/>
        </w:rPr>
        <w:t> </w:t>
      </w:r>
      <w:r>
        <w:rPr/>
        <w:t>challenges</w:t>
      </w:r>
      <w:r>
        <w:rPr>
          <w:spacing w:val="-3"/>
        </w:rPr>
        <w:t> </w:t>
      </w:r>
      <w:r>
        <w:rPr/>
        <w:t>and</w:t>
      </w:r>
      <w:r>
        <w:rPr>
          <w:spacing w:val="-4"/>
        </w:rPr>
        <w:t> </w:t>
      </w:r>
      <w:r>
        <w:rPr/>
        <w:t>barriers, defining a non-traditional approach, and the “good play therapist.” The findings showed the complex impact of the diagnosis on parents and siblings. They illustrated the importance of providing the</w:t>
      </w:r>
      <w:r>
        <w:rPr>
          <w:spacing w:val="-2"/>
        </w:rPr>
        <w:t> </w:t>
      </w:r>
      <w:r>
        <w:rPr/>
        <w:t>family system</w:t>
      </w:r>
      <w:r>
        <w:rPr>
          <w:spacing w:val="-2"/>
        </w:rPr>
        <w:t> </w:t>
      </w:r>
      <w:r>
        <w:rPr/>
        <w:t>with support</w:t>
      </w:r>
      <w:r>
        <w:rPr>
          <w:spacing w:val="-2"/>
        </w:rPr>
        <w:t> </w:t>
      </w:r>
      <w:r>
        <w:rPr/>
        <w:t>during treatment. They also highlighted that</w:t>
      </w:r>
      <w:r>
        <w:rPr>
          <w:spacing w:val="-2"/>
        </w:rPr>
        <w:t> </w:t>
      </w:r>
      <w:r>
        <w:rPr/>
        <w:t>the</w:t>
      </w:r>
      <w:r>
        <w:rPr>
          <w:spacing w:val="-2"/>
        </w:rPr>
        <w:t> </w:t>
      </w:r>
      <w:r>
        <w:rPr/>
        <w:t>family unit should be understood within the systemic barriers it exists in. Overall, results supported a growing literature that asserts play therapy as an appropriate intervention for social-emotional growth of this neurodiverse community.</w:t>
      </w:r>
    </w:p>
    <w:p>
      <w:pPr>
        <w:pStyle w:val="BodyText"/>
        <w:spacing w:before="2"/>
        <w:ind w:left="0"/>
      </w:pPr>
    </w:p>
    <w:p>
      <w:pPr>
        <w:pStyle w:val="Heading1"/>
      </w:pPr>
      <w:r>
        <w:rPr/>
        <w:t>Kasey</w:t>
      </w:r>
      <w:r>
        <w:rPr>
          <w:spacing w:val="-3"/>
        </w:rPr>
        <w:t> </w:t>
      </w:r>
      <w:r>
        <w:rPr>
          <w:spacing w:val="-2"/>
        </w:rPr>
        <w:t>Johnson</w:t>
      </w:r>
    </w:p>
    <w:p>
      <w:pPr>
        <w:spacing w:line="275" w:lineRule="exact" w:before="0"/>
        <w:ind w:left="100" w:right="0" w:firstLine="0"/>
        <w:jc w:val="left"/>
        <w:rPr>
          <w:i/>
          <w:sz w:val="24"/>
        </w:rPr>
      </w:pPr>
      <w:r>
        <w:rPr>
          <w:i/>
          <w:sz w:val="24"/>
        </w:rPr>
        <w:t>Counseling</w:t>
      </w:r>
      <w:r>
        <w:rPr>
          <w:i/>
          <w:spacing w:val="-5"/>
          <w:sz w:val="24"/>
        </w:rPr>
        <w:t> </w:t>
      </w:r>
      <w:r>
        <w:rPr>
          <w:i/>
          <w:sz w:val="24"/>
        </w:rPr>
        <w:t>Considerations</w:t>
      </w:r>
      <w:r>
        <w:rPr>
          <w:i/>
          <w:spacing w:val="-2"/>
          <w:sz w:val="24"/>
        </w:rPr>
        <w:t> </w:t>
      </w:r>
      <w:r>
        <w:rPr>
          <w:i/>
          <w:sz w:val="24"/>
        </w:rPr>
        <w:t>for</w:t>
      </w:r>
      <w:r>
        <w:rPr>
          <w:i/>
          <w:spacing w:val="-1"/>
          <w:sz w:val="24"/>
        </w:rPr>
        <w:t> </w:t>
      </w:r>
      <w:r>
        <w:rPr>
          <w:i/>
          <w:sz w:val="24"/>
        </w:rPr>
        <w:t>Identifying</w:t>
      </w:r>
      <w:r>
        <w:rPr>
          <w:i/>
          <w:spacing w:val="-3"/>
          <w:sz w:val="24"/>
        </w:rPr>
        <w:t> </w:t>
      </w:r>
      <w:r>
        <w:rPr>
          <w:i/>
          <w:sz w:val="24"/>
        </w:rPr>
        <w:t>and</w:t>
      </w:r>
      <w:r>
        <w:rPr>
          <w:i/>
          <w:spacing w:val="-2"/>
          <w:sz w:val="24"/>
        </w:rPr>
        <w:t> </w:t>
      </w:r>
      <w:r>
        <w:rPr>
          <w:i/>
          <w:sz w:val="24"/>
        </w:rPr>
        <w:t>Treating</w:t>
      </w:r>
      <w:r>
        <w:rPr>
          <w:i/>
          <w:spacing w:val="-3"/>
          <w:sz w:val="24"/>
        </w:rPr>
        <w:t> </w:t>
      </w:r>
      <w:r>
        <w:rPr>
          <w:i/>
          <w:sz w:val="24"/>
        </w:rPr>
        <w:t>Maternal</w:t>
      </w:r>
      <w:r>
        <w:rPr>
          <w:i/>
          <w:spacing w:val="-4"/>
          <w:sz w:val="24"/>
        </w:rPr>
        <w:t> </w:t>
      </w:r>
      <w:r>
        <w:rPr>
          <w:i/>
          <w:spacing w:val="-2"/>
          <w:sz w:val="24"/>
        </w:rPr>
        <w:t>Shame</w:t>
      </w:r>
    </w:p>
    <w:p>
      <w:pPr>
        <w:pStyle w:val="BodyText"/>
        <w:ind w:right="176"/>
      </w:pPr>
      <w:r>
        <w:rPr/>
        <w:t>The present study investigates clinicians’ experiences identifying and treating maternal shame and explores ways to reduce its occurrence and impact on clients who are mothers. Semi- structured</w:t>
      </w:r>
      <w:r>
        <w:rPr>
          <w:spacing w:val="-5"/>
        </w:rPr>
        <w:t> </w:t>
      </w:r>
      <w:r>
        <w:rPr/>
        <w:t>interviews</w:t>
      </w:r>
      <w:r>
        <w:rPr>
          <w:spacing w:val="-4"/>
        </w:rPr>
        <w:t> </w:t>
      </w:r>
      <w:r>
        <w:rPr/>
        <w:t>conducted</w:t>
      </w:r>
      <w:r>
        <w:rPr>
          <w:spacing w:val="-5"/>
        </w:rPr>
        <w:t> </w:t>
      </w:r>
      <w:r>
        <w:rPr/>
        <w:t>with</w:t>
      </w:r>
      <w:r>
        <w:rPr>
          <w:spacing w:val="-1"/>
        </w:rPr>
        <w:t> </w:t>
      </w:r>
      <w:r>
        <w:rPr/>
        <w:t>three</w:t>
      </w:r>
      <w:r>
        <w:rPr>
          <w:spacing w:val="-2"/>
        </w:rPr>
        <w:t> </w:t>
      </w:r>
      <w:r>
        <w:rPr/>
        <w:t>mental</w:t>
      </w:r>
      <w:r>
        <w:rPr>
          <w:spacing w:val="-6"/>
        </w:rPr>
        <w:t> </w:t>
      </w:r>
      <w:r>
        <w:rPr/>
        <w:t>health</w:t>
      </w:r>
      <w:r>
        <w:rPr>
          <w:spacing w:val="-5"/>
        </w:rPr>
        <w:t> </w:t>
      </w:r>
      <w:r>
        <w:rPr/>
        <w:t>professionals</w:t>
      </w:r>
      <w:r>
        <w:rPr>
          <w:spacing w:val="-4"/>
        </w:rPr>
        <w:t> </w:t>
      </w:r>
      <w:r>
        <w:rPr/>
        <w:t>produced</w:t>
      </w:r>
      <w:r>
        <w:rPr>
          <w:spacing w:val="-5"/>
        </w:rPr>
        <w:t> </w:t>
      </w:r>
      <w:r>
        <w:rPr/>
        <w:t>narratives</w:t>
      </w:r>
      <w:r>
        <w:rPr>
          <w:spacing w:val="-4"/>
        </w:rPr>
        <w:t> </w:t>
      </w:r>
      <w:r>
        <w:rPr/>
        <w:t>that revealed key themes in understanding maternal shame. These themes included how maternal shame presents in therapy, sources that contribute to its development, psychological and relational impacts, and beneficial treatment approaches. The results support the reviewed literature</w:t>
      </w:r>
      <w:r>
        <w:rPr>
          <w:spacing w:val="-6"/>
        </w:rPr>
        <w:t> </w:t>
      </w:r>
      <w:r>
        <w:rPr/>
        <w:t>regarding</w:t>
      </w:r>
      <w:r>
        <w:rPr>
          <w:spacing w:val="-4"/>
        </w:rPr>
        <w:t> </w:t>
      </w:r>
      <w:r>
        <w:rPr/>
        <w:t>the</w:t>
      </w:r>
      <w:r>
        <w:rPr>
          <w:spacing w:val="-6"/>
        </w:rPr>
        <w:t> </w:t>
      </w:r>
      <w:r>
        <w:rPr/>
        <w:t>pervasiveness,</w:t>
      </w:r>
      <w:r>
        <w:rPr>
          <w:spacing w:val="-4"/>
        </w:rPr>
        <w:t> </w:t>
      </w:r>
      <w:r>
        <w:rPr/>
        <w:t>contributing</w:t>
      </w:r>
      <w:r>
        <w:rPr>
          <w:spacing w:val="-4"/>
        </w:rPr>
        <w:t> </w:t>
      </w:r>
      <w:r>
        <w:rPr/>
        <w:t>factors,</w:t>
      </w:r>
      <w:r>
        <w:rPr>
          <w:spacing w:val="-4"/>
        </w:rPr>
        <w:t> </w:t>
      </w:r>
      <w:r>
        <w:rPr/>
        <w:t>and</w:t>
      </w:r>
      <w:r>
        <w:rPr>
          <w:spacing w:val="-4"/>
        </w:rPr>
        <w:t> </w:t>
      </w:r>
      <w:r>
        <w:rPr/>
        <w:t>impacts</w:t>
      </w:r>
      <w:r>
        <w:rPr>
          <w:spacing w:val="-3"/>
        </w:rPr>
        <w:t> </w:t>
      </w:r>
      <w:r>
        <w:rPr/>
        <w:t>of</w:t>
      </w:r>
      <w:r>
        <w:rPr>
          <w:spacing w:val="-4"/>
        </w:rPr>
        <w:t> </w:t>
      </w:r>
      <w:r>
        <w:rPr/>
        <w:t>maternal</w:t>
      </w:r>
      <w:r>
        <w:rPr>
          <w:spacing w:val="-6"/>
        </w:rPr>
        <w:t> </w:t>
      </w:r>
      <w:r>
        <w:rPr/>
        <w:t>shame,</w:t>
      </w:r>
      <w:r>
        <w:rPr>
          <w:spacing w:val="-4"/>
        </w:rPr>
        <w:t> </w:t>
      </w:r>
      <w:r>
        <w:rPr/>
        <w:t>and expand</w:t>
      </w:r>
      <w:r>
        <w:rPr>
          <w:spacing w:val="-4"/>
        </w:rPr>
        <w:t> </w:t>
      </w:r>
      <w:r>
        <w:rPr/>
        <w:t>on</w:t>
      </w:r>
      <w:r>
        <w:rPr>
          <w:spacing w:val="-4"/>
        </w:rPr>
        <w:t> </w:t>
      </w:r>
      <w:r>
        <w:rPr/>
        <w:t>published</w:t>
      </w:r>
      <w:r>
        <w:rPr>
          <w:spacing w:val="-4"/>
        </w:rPr>
        <w:t> </w:t>
      </w:r>
      <w:r>
        <w:rPr/>
        <w:t>research</w:t>
      </w:r>
      <w:r>
        <w:rPr>
          <w:spacing w:val="-4"/>
        </w:rPr>
        <w:t> </w:t>
      </w:r>
      <w:r>
        <w:rPr/>
        <w:t>by</w:t>
      </w:r>
      <w:r>
        <w:rPr>
          <w:spacing w:val="-4"/>
        </w:rPr>
        <w:t> </w:t>
      </w:r>
      <w:r>
        <w:rPr/>
        <w:t>suggesting</w:t>
      </w:r>
      <w:r>
        <w:rPr>
          <w:spacing w:val="-4"/>
        </w:rPr>
        <w:t> </w:t>
      </w:r>
      <w:r>
        <w:rPr/>
        <w:t>useful</w:t>
      </w:r>
      <w:r>
        <w:rPr>
          <w:spacing w:val="-6"/>
        </w:rPr>
        <w:t> </w:t>
      </w:r>
      <w:r>
        <w:rPr/>
        <w:t>treatment</w:t>
      </w:r>
      <w:r>
        <w:rPr>
          <w:spacing w:val="-6"/>
        </w:rPr>
        <w:t> </w:t>
      </w:r>
      <w:r>
        <w:rPr/>
        <w:t>interventions</w:t>
      </w:r>
      <w:r>
        <w:rPr>
          <w:spacing w:val="-3"/>
        </w:rPr>
        <w:t> </w:t>
      </w:r>
      <w:r>
        <w:rPr/>
        <w:t>and</w:t>
      </w:r>
      <w:r>
        <w:rPr>
          <w:spacing w:val="-4"/>
        </w:rPr>
        <w:t> </w:t>
      </w:r>
      <w:r>
        <w:rPr/>
        <w:t>offering clinical implications for psychotherapists working with this significant clinical issue.</w:t>
      </w:r>
    </w:p>
    <w:p>
      <w:pPr>
        <w:pStyle w:val="BodyText"/>
        <w:ind w:left="0"/>
      </w:pPr>
    </w:p>
    <w:p>
      <w:pPr>
        <w:pStyle w:val="Heading1"/>
        <w:spacing w:line="276" w:lineRule="exact" w:before="1"/>
      </w:pPr>
      <w:r>
        <w:rPr/>
        <w:t>Mikaela</w:t>
      </w:r>
      <w:r>
        <w:rPr>
          <w:spacing w:val="-2"/>
        </w:rPr>
        <w:t> </w:t>
      </w:r>
      <w:r>
        <w:rPr/>
        <w:t>Beatrice</w:t>
      </w:r>
      <w:r>
        <w:rPr>
          <w:spacing w:val="-4"/>
        </w:rPr>
        <w:t> </w:t>
      </w:r>
      <w:r>
        <w:rPr/>
        <w:t>R.</w:t>
      </w:r>
      <w:r>
        <w:rPr>
          <w:spacing w:val="-1"/>
        </w:rPr>
        <w:t> </w:t>
      </w:r>
      <w:r>
        <w:rPr>
          <w:spacing w:val="-2"/>
        </w:rPr>
        <w:t>Lopez</w:t>
      </w:r>
    </w:p>
    <w:p>
      <w:pPr>
        <w:spacing w:before="0"/>
        <w:ind w:left="100" w:right="0" w:firstLine="0"/>
        <w:jc w:val="left"/>
        <w:rPr>
          <w:i/>
          <w:sz w:val="24"/>
        </w:rPr>
      </w:pPr>
      <w:r>
        <w:rPr>
          <w:i/>
          <w:sz w:val="24"/>
        </w:rPr>
        <w:t>Understanding</w:t>
      </w:r>
      <w:r>
        <w:rPr>
          <w:i/>
          <w:spacing w:val="-5"/>
          <w:sz w:val="24"/>
        </w:rPr>
        <w:t> </w:t>
      </w:r>
      <w:r>
        <w:rPr>
          <w:i/>
          <w:sz w:val="24"/>
        </w:rPr>
        <w:t>Engagement,</w:t>
      </w:r>
      <w:r>
        <w:rPr>
          <w:i/>
          <w:spacing w:val="-5"/>
          <w:sz w:val="24"/>
        </w:rPr>
        <w:t> </w:t>
      </w:r>
      <w:r>
        <w:rPr>
          <w:i/>
          <w:sz w:val="24"/>
        </w:rPr>
        <w:t>Attachment,</w:t>
      </w:r>
      <w:r>
        <w:rPr>
          <w:i/>
          <w:spacing w:val="-5"/>
          <w:sz w:val="24"/>
        </w:rPr>
        <w:t> </w:t>
      </w:r>
      <w:r>
        <w:rPr>
          <w:i/>
          <w:sz w:val="24"/>
        </w:rPr>
        <w:t>and</w:t>
      </w:r>
      <w:r>
        <w:rPr>
          <w:i/>
          <w:spacing w:val="-5"/>
          <w:sz w:val="24"/>
        </w:rPr>
        <w:t> </w:t>
      </w:r>
      <w:r>
        <w:rPr>
          <w:i/>
          <w:sz w:val="24"/>
        </w:rPr>
        <w:t>Disengagement</w:t>
      </w:r>
      <w:r>
        <w:rPr>
          <w:i/>
          <w:spacing w:val="-7"/>
          <w:sz w:val="24"/>
        </w:rPr>
        <w:t> </w:t>
      </w:r>
      <w:r>
        <w:rPr>
          <w:i/>
          <w:sz w:val="24"/>
        </w:rPr>
        <w:t>From</w:t>
      </w:r>
      <w:r>
        <w:rPr>
          <w:i/>
          <w:spacing w:val="-4"/>
          <w:sz w:val="24"/>
        </w:rPr>
        <w:t> </w:t>
      </w:r>
      <w:r>
        <w:rPr>
          <w:i/>
          <w:sz w:val="24"/>
        </w:rPr>
        <w:t>Gangs</w:t>
      </w:r>
      <w:r>
        <w:rPr>
          <w:i/>
          <w:spacing w:val="-4"/>
          <w:sz w:val="24"/>
        </w:rPr>
        <w:t> </w:t>
      </w:r>
      <w:r>
        <w:rPr>
          <w:i/>
          <w:sz w:val="24"/>
        </w:rPr>
        <w:t>From</w:t>
      </w:r>
      <w:r>
        <w:rPr>
          <w:i/>
          <w:spacing w:val="-4"/>
          <w:sz w:val="24"/>
        </w:rPr>
        <w:t> </w:t>
      </w:r>
      <w:r>
        <w:rPr>
          <w:i/>
          <w:sz w:val="24"/>
        </w:rPr>
        <w:t>a</w:t>
      </w:r>
      <w:r>
        <w:rPr>
          <w:i/>
          <w:spacing w:val="-5"/>
          <w:sz w:val="24"/>
        </w:rPr>
        <w:t> </w:t>
      </w:r>
      <w:r>
        <w:rPr>
          <w:i/>
          <w:sz w:val="24"/>
        </w:rPr>
        <w:t>Therapeutic</w:t>
      </w:r>
      <w:r>
        <w:rPr>
          <w:i/>
          <w:sz w:val="24"/>
        </w:rPr>
        <w:t> </w:t>
      </w:r>
      <w:r>
        <w:rPr>
          <w:i/>
          <w:spacing w:val="-4"/>
          <w:sz w:val="24"/>
        </w:rPr>
        <w:t>Lens</w:t>
      </w:r>
    </w:p>
    <w:p>
      <w:pPr>
        <w:pStyle w:val="BodyText"/>
        <w:spacing w:before="2"/>
        <w:ind w:right="131"/>
      </w:pPr>
      <w:r>
        <w:rPr/>
        <w:t>Incarcerated individuals, specifically those affiliated with gangs, carry reputations that make them</w:t>
      </w:r>
      <w:r>
        <w:rPr>
          <w:spacing w:val="-6"/>
        </w:rPr>
        <w:t> </w:t>
      </w:r>
      <w:r>
        <w:rPr/>
        <w:t>one</w:t>
      </w:r>
      <w:r>
        <w:rPr>
          <w:spacing w:val="-6"/>
        </w:rPr>
        <w:t> </w:t>
      </w:r>
      <w:r>
        <w:rPr/>
        <w:t>of</w:t>
      </w:r>
      <w:r>
        <w:rPr>
          <w:spacing w:val="-1"/>
        </w:rPr>
        <w:t> </w:t>
      </w:r>
      <w:r>
        <w:rPr/>
        <w:t>the</w:t>
      </w:r>
      <w:r>
        <w:rPr>
          <w:spacing w:val="-6"/>
        </w:rPr>
        <w:t> </w:t>
      </w:r>
      <w:r>
        <w:rPr/>
        <w:t>most</w:t>
      </w:r>
      <w:r>
        <w:rPr>
          <w:spacing w:val="-6"/>
        </w:rPr>
        <w:t> </w:t>
      </w:r>
      <w:r>
        <w:rPr/>
        <w:t>stigmatized</w:t>
      </w:r>
      <w:r>
        <w:rPr>
          <w:spacing w:val="-4"/>
        </w:rPr>
        <w:t> </w:t>
      </w:r>
      <w:r>
        <w:rPr/>
        <w:t>groups</w:t>
      </w:r>
      <w:r>
        <w:rPr>
          <w:spacing w:val="-3"/>
        </w:rPr>
        <w:t> </w:t>
      </w:r>
      <w:r>
        <w:rPr/>
        <w:t>in</w:t>
      </w:r>
      <w:r>
        <w:rPr>
          <w:spacing w:val="-1"/>
        </w:rPr>
        <w:t> </w:t>
      </w:r>
      <w:r>
        <w:rPr/>
        <w:t>society.</w:t>
      </w:r>
      <w:r>
        <w:rPr>
          <w:spacing w:val="-1"/>
        </w:rPr>
        <w:t> </w:t>
      </w:r>
      <w:r>
        <w:rPr/>
        <w:t>However,</w:t>
      </w:r>
      <w:r>
        <w:rPr>
          <w:spacing w:val="-4"/>
        </w:rPr>
        <w:t> </w:t>
      </w:r>
      <w:r>
        <w:rPr/>
        <w:t>society</w:t>
      </w:r>
      <w:r>
        <w:rPr>
          <w:spacing w:val="-4"/>
        </w:rPr>
        <w:t> </w:t>
      </w:r>
      <w:r>
        <w:rPr/>
        <w:t>neglects</w:t>
      </w:r>
      <w:r>
        <w:rPr>
          <w:spacing w:val="-3"/>
        </w:rPr>
        <w:t> </w:t>
      </w:r>
      <w:r>
        <w:rPr/>
        <w:t>the</w:t>
      </w:r>
      <w:r>
        <w:rPr>
          <w:spacing w:val="-6"/>
        </w:rPr>
        <w:t> </w:t>
      </w:r>
      <w:r>
        <w:rPr/>
        <w:t>circumstances that lead these individuals to that particular lifestyle, and the challenges they face if and when they decide to change. Despite programs and resources currently in place, there is much to be improved on in terms of assisting this population through the transition between gang life to civilian</w:t>
      </w:r>
      <w:r>
        <w:rPr>
          <w:spacing w:val="-6"/>
        </w:rPr>
        <w:t> </w:t>
      </w:r>
      <w:r>
        <w:rPr/>
        <w:t>life.</w:t>
      </w:r>
      <w:r>
        <w:rPr>
          <w:spacing w:val="-6"/>
        </w:rPr>
        <w:t> </w:t>
      </w:r>
      <w:r>
        <w:rPr/>
        <w:t>This</w:t>
      </w:r>
      <w:r>
        <w:rPr>
          <w:spacing w:val="-5"/>
        </w:rPr>
        <w:t> </w:t>
      </w:r>
      <w:r>
        <w:rPr/>
        <w:t>study,</w:t>
      </w:r>
      <w:r>
        <w:rPr>
          <w:spacing w:val="-6"/>
        </w:rPr>
        <w:t> </w:t>
      </w:r>
      <w:r>
        <w:rPr/>
        <w:t>therefore,</w:t>
      </w:r>
      <w:r>
        <w:rPr>
          <w:spacing w:val="-2"/>
        </w:rPr>
        <w:t> </w:t>
      </w:r>
      <w:r>
        <w:rPr/>
        <w:t>explores</w:t>
      </w:r>
      <w:r>
        <w:rPr>
          <w:spacing w:val="-5"/>
        </w:rPr>
        <w:t> </w:t>
      </w:r>
      <w:r>
        <w:rPr/>
        <w:t>and</w:t>
      </w:r>
      <w:r>
        <w:rPr>
          <w:spacing w:val="-2"/>
        </w:rPr>
        <w:t> </w:t>
      </w:r>
      <w:r>
        <w:rPr/>
        <w:t>analyzes</w:t>
      </w:r>
      <w:r>
        <w:rPr>
          <w:spacing w:val="-5"/>
        </w:rPr>
        <w:t> </w:t>
      </w:r>
      <w:r>
        <w:rPr/>
        <w:t>the</w:t>
      </w:r>
      <w:r>
        <w:rPr>
          <w:spacing w:val="-7"/>
        </w:rPr>
        <w:t> </w:t>
      </w:r>
      <w:r>
        <w:rPr/>
        <w:t>motivations</w:t>
      </w:r>
      <w:r>
        <w:rPr>
          <w:spacing w:val="-5"/>
        </w:rPr>
        <w:t> </w:t>
      </w:r>
      <w:r>
        <w:rPr/>
        <w:t>behind</w:t>
      </w:r>
      <w:r>
        <w:rPr>
          <w:spacing w:val="-2"/>
        </w:rPr>
        <w:t> </w:t>
      </w:r>
      <w:r>
        <w:rPr/>
        <w:t>joining,</w:t>
      </w:r>
      <w:r>
        <w:rPr>
          <w:spacing w:val="-6"/>
        </w:rPr>
        <w:t> </w:t>
      </w:r>
      <w:r>
        <w:rPr/>
        <w:t>staying,</w:t>
      </w:r>
    </w:p>
    <w:p>
      <w:pPr>
        <w:spacing w:after="0"/>
        <w:sectPr>
          <w:pgSz w:w="12240" w:h="15840"/>
          <w:pgMar w:top="1380" w:bottom="280" w:left="1340" w:right="1340"/>
        </w:sectPr>
      </w:pPr>
    </w:p>
    <w:p>
      <w:pPr>
        <w:pStyle w:val="BodyText"/>
        <w:spacing w:before="61"/>
        <w:ind w:right="267"/>
      </w:pPr>
      <w:r>
        <w:rPr/>
        <w:t>and</w:t>
      </w:r>
      <w:r>
        <w:rPr>
          <w:spacing w:val="-3"/>
        </w:rPr>
        <w:t> </w:t>
      </w:r>
      <w:r>
        <w:rPr/>
        <w:t>leaving</w:t>
      </w:r>
      <w:r>
        <w:rPr>
          <w:spacing w:val="-3"/>
        </w:rPr>
        <w:t> </w:t>
      </w:r>
      <w:r>
        <w:rPr/>
        <w:t>gangs,</w:t>
      </w:r>
      <w:r>
        <w:rPr>
          <w:spacing w:val="-3"/>
        </w:rPr>
        <w:t> </w:t>
      </w:r>
      <w:r>
        <w:rPr/>
        <w:t>as</w:t>
      </w:r>
      <w:r>
        <w:rPr>
          <w:spacing w:val="-2"/>
        </w:rPr>
        <w:t> </w:t>
      </w:r>
      <w:r>
        <w:rPr/>
        <w:t>well as</w:t>
      </w:r>
      <w:r>
        <w:rPr>
          <w:spacing w:val="-2"/>
        </w:rPr>
        <w:t> </w:t>
      </w:r>
      <w:r>
        <w:rPr/>
        <w:t>the</w:t>
      </w:r>
      <w:r>
        <w:rPr>
          <w:spacing w:val="-5"/>
        </w:rPr>
        <w:t> </w:t>
      </w:r>
      <w:r>
        <w:rPr/>
        <w:t>therapeutic</w:t>
      </w:r>
      <w:r>
        <w:rPr>
          <w:spacing w:val="-5"/>
        </w:rPr>
        <w:t> </w:t>
      </w:r>
      <w:r>
        <w:rPr/>
        <w:t>approaches</w:t>
      </w:r>
      <w:r>
        <w:rPr>
          <w:spacing w:val="-2"/>
        </w:rPr>
        <w:t> </w:t>
      </w:r>
      <w:r>
        <w:rPr/>
        <w:t>implemented</w:t>
      </w:r>
      <w:r>
        <w:rPr>
          <w:spacing w:val="-3"/>
        </w:rPr>
        <w:t> </w:t>
      </w:r>
      <w:r>
        <w:rPr/>
        <w:t>from</w:t>
      </w:r>
      <w:r>
        <w:rPr>
          <w:spacing w:val="-5"/>
        </w:rPr>
        <w:t> </w:t>
      </w:r>
      <w:r>
        <w:rPr/>
        <w:t>the</w:t>
      </w:r>
      <w:r>
        <w:rPr>
          <w:spacing w:val="-5"/>
        </w:rPr>
        <w:t> </w:t>
      </w:r>
      <w:r>
        <w:rPr/>
        <w:t>perspective</w:t>
      </w:r>
      <w:r>
        <w:rPr>
          <w:spacing w:val="-5"/>
        </w:rPr>
        <w:t> </w:t>
      </w:r>
      <w:r>
        <w:rPr/>
        <w:t>of the clinicians that work with this population.</w:t>
      </w:r>
    </w:p>
    <w:p>
      <w:pPr>
        <w:pStyle w:val="BodyText"/>
        <w:spacing w:before="3"/>
        <w:ind w:left="0"/>
      </w:pPr>
    </w:p>
    <w:p>
      <w:pPr>
        <w:pStyle w:val="Heading1"/>
      </w:pPr>
      <w:r>
        <w:rPr/>
        <w:t>Dianne</w:t>
      </w:r>
      <w:r>
        <w:rPr>
          <w:spacing w:val="-1"/>
        </w:rPr>
        <w:t> </w:t>
      </w:r>
      <w:r>
        <w:rPr>
          <w:spacing w:val="-2"/>
        </w:rPr>
        <w:t>Mason</w:t>
      </w:r>
    </w:p>
    <w:p>
      <w:pPr>
        <w:spacing w:line="275" w:lineRule="exact" w:before="0"/>
        <w:ind w:left="100" w:right="0" w:firstLine="0"/>
        <w:jc w:val="left"/>
        <w:rPr>
          <w:i/>
          <w:sz w:val="24"/>
        </w:rPr>
      </w:pPr>
      <w:r>
        <w:rPr>
          <w:i/>
          <w:sz w:val="24"/>
        </w:rPr>
        <w:t>Rethinking</w:t>
      </w:r>
      <w:r>
        <w:rPr>
          <w:i/>
          <w:spacing w:val="-7"/>
          <w:sz w:val="24"/>
        </w:rPr>
        <w:t> </w:t>
      </w:r>
      <w:r>
        <w:rPr>
          <w:i/>
          <w:sz w:val="24"/>
        </w:rPr>
        <w:t>Apostasy:</w:t>
      </w:r>
      <w:r>
        <w:rPr>
          <w:i/>
          <w:spacing w:val="-1"/>
          <w:sz w:val="24"/>
        </w:rPr>
        <w:t> </w:t>
      </w:r>
      <w:r>
        <w:rPr>
          <w:i/>
          <w:sz w:val="24"/>
        </w:rPr>
        <w:t>Exploring</w:t>
      </w:r>
      <w:r>
        <w:rPr>
          <w:i/>
          <w:spacing w:val="-5"/>
          <w:sz w:val="24"/>
        </w:rPr>
        <w:t> </w:t>
      </w:r>
      <w:r>
        <w:rPr>
          <w:i/>
          <w:sz w:val="24"/>
        </w:rPr>
        <w:t>Therapists’</w:t>
      </w:r>
      <w:r>
        <w:rPr>
          <w:i/>
          <w:spacing w:val="-5"/>
          <w:sz w:val="24"/>
        </w:rPr>
        <w:t> </w:t>
      </w:r>
      <w:r>
        <w:rPr>
          <w:i/>
          <w:sz w:val="24"/>
        </w:rPr>
        <w:t>Work</w:t>
      </w:r>
      <w:r>
        <w:rPr>
          <w:i/>
          <w:spacing w:val="-6"/>
          <w:sz w:val="24"/>
        </w:rPr>
        <w:t> </w:t>
      </w:r>
      <w:r>
        <w:rPr>
          <w:i/>
          <w:sz w:val="24"/>
        </w:rPr>
        <w:t>with</w:t>
      </w:r>
      <w:r>
        <w:rPr>
          <w:i/>
          <w:spacing w:val="-5"/>
          <w:sz w:val="24"/>
        </w:rPr>
        <w:t> </w:t>
      </w:r>
      <w:r>
        <w:rPr>
          <w:i/>
          <w:sz w:val="24"/>
        </w:rPr>
        <w:t>Religious</w:t>
      </w:r>
      <w:r>
        <w:rPr>
          <w:i/>
          <w:spacing w:val="-3"/>
          <w:sz w:val="24"/>
        </w:rPr>
        <w:t> </w:t>
      </w:r>
      <w:r>
        <w:rPr>
          <w:i/>
          <w:spacing w:val="-2"/>
          <w:sz w:val="24"/>
        </w:rPr>
        <w:t>Disaffiliates</w:t>
      </w:r>
    </w:p>
    <w:p>
      <w:pPr>
        <w:pStyle w:val="BodyText"/>
        <w:spacing w:line="275" w:lineRule="exact"/>
      </w:pPr>
      <w:r>
        <w:rPr/>
        <w:t>The</w:t>
      </w:r>
      <w:r>
        <w:rPr>
          <w:spacing w:val="-6"/>
        </w:rPr>
        <w:t> </w:t>
      </w:r>
      <w:r>
        <w:rPr/>
        <w:t>present</w:t>
      </w:r>
      <w:r>
        <w:rPr>
          <w:spacing w:val="-3"/>
        </w:rPr>
        <w:t> </w:t>
      </w:r>
      <w:r>
        <w:rPr/>
        <w:t>study</w:t>
      </w:r>
      <w:r>
        <w:rPr>
          <w:spacing w:val="3"/>
        </w:rPr>
        <w:t> </w:t>
      </w:r>
      <w:r>
        <w:rPr/>
        <w:t>explores</w:t>
      </w:r>
      <w:r>
        <w:rPr>
          <w:spacing w:val="-1"/>
        </w:rPr>
        <w:t> </w:t>
      </w:r>
      <w:r>
        <w:rPr/>
        <w:t>the</w:t>
      </w:r>
      <w:r>
        <w:rPr>
          <w:spacing w:val="-3"/>
        </w:rPr>
        <w:t> </w:t>
      </w:r>
      <w:r>
        <w:rPr/>
        <w:t>impact</w:t>
      </w:r>
      <w:r>
        <w:rPr>
          <w:spacing w:val="-3"/>
        </w:rPr>
        <w:t> </w:t>
      </w:r>
      <w:r>
        <w:rPr/>
        <w:t>of</w:t>
      </w:r>
      <w:r>
        <w:rPr>
          <w:spacing w:val="-1"/>
        </w:rPr>
        <w:t> </w:t>
      </w:r>
      <w:r>
        <w:rPr/>
        <w:t>disaffiliation</w:t>
      </w:r>
      <w:r>
        <w:rPr>
          <w:spacing w:val="-1"/>
        </w:rPr>
        <w:t> </w:t>
      </w:r>
      <w:r>
        <w:rPr/>
        <w:t>from</w:t>
      </w:r>
      <w:r>
        <w:rPr>
          <w:spacing w:val="-4"/>
        </w:rPr>
        <w:t> </w:t>
      </w:r>
      <w:r>
        <w:rPr/>
        <w:t>high-cost</w:t>
      </w:r>
      <w:r>
        <w:rPr>
          <w:spacing w:val="-3"/>
        </w:rPr>
        <w:t> </w:t>
      </w:r>
      <w:r>
        <w:rPr/>
        <w:t>religious</w:t>
      </w:r>
      <w:r>
        <w:rPr>
          <w:spacing w:val="2"/>
        </w:rPr>
        <w:t> </w:t>
      </w:r>
      <w:r>
        <w:rPr/>
        <w:t>groups.</w:t>
      </w:r>
      <w:r>
        <w:rPr>
          <w:spacing w:val="-1"/>
        </w:rPr>
        <w:t> </w:t>
      </w:r>
      <w:r>
        <w:rPr>
          <w:spacing w:val="-5"/>
        </w:rPr>
        <w:t>As</w:t>
      </w:r>
    </w:p>
    <w:p>
      <w:pPr>
        <w:pStyle w:val="BodyText"/>
        <w:ind w:right="74"/>
      </w:pPr>
      <w:r>
        <w:rPr/>
        <w:t>religious disaffiliation continues to rise in the United States, religious disaffiliation or “exiting” may become a more common catalyst for seeking mental health treatment. The effects and process of religious disaffiliation from high-cost religious groups is reviewed in the context of Fisher’s</w:t>
      </w:r>
      <w:r>
        <w:rPr>
          <w:spacing w:val="-3"/>
        </w:rPr>
        <w:t> </w:t>
      </w:r>
      <w:r>
        <w:rPr/>
        <w:t>(2016)</w:t>
      </w:r>
      <w:r>
        <w:rPr>
          <w:spacing w:val="-4"/>
        </w:rPr>
        <w:t> </w:t>
      </w:r>
      <w:r>
        <w:rPr/>
        <w:t>model</w:t>
      </w:r>
      <w:r>
        <w:rPr>
          <w:spacing w:val="-6"/>
        </w:rPr>
        <w:t> </w:t>
      </w:r>
      <w:r>
        <w:rPr/>
        <w:t>of</w:t>
      </w:r>
      <w:r>
        <w:rPr>
          <w:spacing w:val="-4"/>
        </w:rPr>
        <w:t> </w:t>
      </w:r>
      <w:r>
        <w:rPr/>
        <w:t>religious</w:t>
      </w:r>
      <w:r>
        <w:rPr>
          <w:spacing w:val="-3"/>
        </w:rPr>
        <w:t> </w:t>
      </w:r>
      <w:r>
        <w:rPr/>
        <w:t>change.</w:t>
      </w:r>
      <w:r>
        <w:rPr>
          <w:spacing w:val="-4"/>
        </w:rPr>
        <w:t> </w:t>
      </w:r>
      <w:r>
        <w:rPr/>
        <w:t>Qualitative</w:t>
      </w:r>
      <w:r>
        <w:rPr>
          <w:spacing w:val="-6"/>
        </w:rPr>
        <w:t> </w:t>
      </w:r>
      <w:r>
        <w:rPr/>
        <w:t>data</w:t>
      </w:r>
      <w:r>
        <w:rPr>
          <w:spacing w:val="-6"/>
        </w:rPr>
        <w:t> </w:t>
      </w:r>
      <w:r>
        <w:rPr/>
        <w:t>was</w:t>
      </w:r>
      <w:r>
        <w:rPr>
          <w:spacing w:val="-3"/>
        </w:rPr>
        <w:t> </w:t>
      </w:r>
      <w:r>
        <w:rPr/>
        <w:t>gathered</w:t>
      </w:r>
      <w:r>
        <w:rPr>
          <w:spacing w:val="-4"/>
        </w:rPr>
        <w:t> </w:t>
      </w:r>
      <w:r>
        <w:rPr/>
        <w:t>through</w:t>
      </w:r>
      <w:r>
        <w:rPr>
          <w:spacing w:val="-4"/>
        </w:rPr>
        <w:t> </w:t>
      </w:r>
      <w:r>
        <w:rPr/>
        <w:t>semi-structured interviews with six mental health clinicians who had experience working with religious disaffiliates. The primary themes gleaned from the research were: (a) recognition and validation,</w:t>
      </w:r>
    </w:p>
    <w:p>
      <w:pPr>
        <w:pStyle w:val="BodyText"/>
        <w:ind w:right="176"/>
      </w:pPr>
      <w:r>
        <w:rPr/>
        <w:t>(b) the pervasive consequences of religious exiting, (c) the LBGTQ experience, and (d) therapeutic considerations. Findings suggest that the effects of religious exiting can be all- encompassing as individuals mourn their past identities, experience existential anxieties, and cope with lost family or community support. Implications for treatment suggest that well- rounded religious and spiritual educational opportunities may contribute to better informed practice</w:t>
      </w:r>
      <w:r>
        <w:rPr>
          <w:spacing w:val="-6"/>
        </w:rPr>
        <w:t> </w:t>
      </w:r>
      <w:r>
        <w:rPr/>
        <w:t>with</w:t>
      </w:r>
      <w:r>
        <w:rPr>
          <w:spacing w:val="-4"/>
        </w:rPr>
        <w:t> </w:t>
      </w:r>
      <w:r>
        <w:rPr/>
        <w:t>religious</w:t>
      </w:r>
      <w:r>
        <w:rPr>
          <w:spacing w:val="-3"/>
        </w:rPr>
        <w:t> </w:t>
      </w:r>
      <w:r>
        <w:rPr/>
        <w:t>disaffiliates.</w:t>
      </w:r>
      <w:r>
        <w:rPr>
          <w:spacing w:val="-4"/>
        </w:rPr>
        <w:t> </w:t>
      </w:r>
      <w:r>
        <w:rPr/>
        <w:t>While</w:t>
      </w:r>
      <w:r>
        <w:rPr>
          <w:spacing w:val="-1"/>
        </w:rPr>
        <w:t> </w:t>
      </w:r>
      <w:r>
        <w:rPr/>
        <w:t>the</w:t>
      </w:r>
      <w:r>
        <w:rPr>
          <w:spacing w:val="-6"/>
        </w:rPr>
        <w:t> </w:t>
      </w:r>
      <w:r>
        <w:rPr/>
        <w:t>journey</w:t>
      </w:r>
      <w:r>
        <w:rPr>
          <w:spacing w:val="-4"/>
        </w:rPr>
        <w:t> </w:t>
      </w:r>
      <w:r>
        <w:rPr/>
        <w:t>out</w:t>
      </w:r>
      <w:r>
        <w:rPr>
          <w:spacing w:val="-6"/>
        </w:rPr>
        <w:t> </w:t>
      </w:r>
      <w:r>
        <w:rPr/>
        <w:t>of</w:t>
      </w:r>
      <w:r>
        <w:rPr>
          <w:spacing w:val="-4"/>
        </w:rPr>
        <w:t> </w:t>
      </w:r>
      <w:r>
        <w:rPr/>
        <w:t>religion</w:t>
      </w:r>
      <w:r>
        <w:rPr>
          <w:spacing w:val="-4"/>
        </w:rPr>
        <w:t> </w:t>
      </w:r>
      <w:r>
        <w:rPr/>
        <w:t>may</w:t>
      </w:r>
      <w:r>
        <w:rPr>
          <w:spacing w:val="-4"/>
        </w:rPr>
        <w:t> </w:t>
      </w:r>
      <w:r>
        <w:rPr/>
        <w:t>be</w:t>
      </w:r>
      <w:r>
        <w:rPr>
          <w:spacing w:val="-6"/>
        </w:rPr>
        <w:t> </w:t>
      </w:r>
      <w:r>
        <w:rPr/>
        <w:t>challenging,</w:t>
      </w:r>
      <w:r>
        <w:rPr>
          <w:spacing w:val="-4"/>
        </w:rPr>
        <w:t> </w:t>
      </w:r>
      <w:r>
        <w:rPr/>
        <w:t>results also suggest that leaving religion can provide opportunities for personal growth as individuals work toward rebuilding a solid sense of self outside the group.</w:t>
      </w:r>
    </w:p>
    <w:p>
      <w:pPr>
        <w:pStyle w:val="BodyText"/>
        <w:spacing w:before="1"/>
        <w:ind w:left="0"/>
      </w:pPr>
    </w:p>
    <w:p>
      <w:pPr>
        <w:pStyle w:val="Heading1"/>
      </w:pPr>
      <w:r>
        <w:rPr/>
        <w:t>Shelley</w:t>
      </w:r>
      <w:r>
        <w:rPr>
          <w:spacing w:val="-3"/>
        </w:rPr>
        <w:t> </w:t>
      </w:r>
      <w:r>
        <w:rPr/>
        <w:t>C.</w:t>
      </w:r>
      <w:r>
        <w:rPr>
          <w:spacing w:val="-2"/>
        </w:rPr>
        <w:t> Mulock</w:t>
      </w:r>
    </w:p>
    <w:p>
      <w:pPr>
        <w:spacing w:before="0"/>
        <w:ind w:left="100" w:right="0" w:firstLine="0"/>
        <w:jc w:val="left"/>
        <w:rPr>
          <w:i/>
          <w:sz w:val="24"/>
        </w:rPr>
      </w:pPr>
      <w:r>
        <w:rPr>
          <w:i/>
          <w:sz w:val="24"/>
        </w:rPr>
        <w:t>The</w:t>
      </w:r>
      <w:r>
        <w:rPr>
          <w:i/>
          <w:spacing w:val="-5"/>
          <w:sz w:val="24"/>
        </w:rPr>
        <w:t> </w:t>
      </w:r>
      <w:r>
        <w:rPr>
          <w:i/>
          <w:sz w:val="24"/>
        </w:rPr>
        <w:t>Use</w:t>
      </w:r>
      <w:r>
        <w:rPr>
          <w:i/>
          <w:spacing w:val="-5"/>
          <w:sz w:val="24"/>
        </w:rPr>
        <w:t> </w:t>
      </w:r>
      <w:r>
        <w:rPr>
          <w:i/>
          <w:sz w:val="24"/>
        </w:rPr>
        <w:t>of</w:t>
      </w:r>
      <w:r>
        <w:rPr>
          <w:i/>
          <w:spacing w:val="-5"/>
          <w:sz w:val="24"/>
        </w:rPr>
        <w:t> </w:t>
      </w:r>
      <w:r>
        <w:rPr>
          <w:i/>
          <w:sz w:val="24"/>
        </w:rPr>
        <w:t>Eye</w:t>
      </w:r>
      <w:r>
        <w:rPr>
          <w:i/>
          <w:spacing w:val="-5"/>
          <w:sz w:val="24"/>
        </w:rPr>
        <w:t> </w:t>
      </w:r>
      <w:r>
        <w:rPr>
          <w:i/>
          <w:sz w:val="24"/>
        </w:rPr>
        <w:t>Movement</w:t>
      </w:r>
      <w:r>
        <w:rPr>
          <w:i/>
          <w:spacing w:val="-5"/>
          <w:sz w:val="24"/>
        </w:rPr>
        <w:t> </w:t>
      </w:r>
      <w:r>
        <w:rPr>
          <w:i/>
          <w:sz w:val="24"/>
        </w:rPr>
        <w:t>Desensitization</w:t>
      </w:r>
      <w:r>
        <w:rPr>
          <w:i/>
          <w:spacing w:val="-3"/>
          <w:sz w:val="24"/>
        </w:rPr>
        <w:t> </w:t>
      </w:r>
      <w:r>
        <w:rPr>
          <w:i/>
          <w:sz w:val="24"/>
        </w:rPr>
        <w:t>and</w:t>
      </w:r>
      <w:r>
        <w:rPr>
          <w:i/>
          <w:spacing w:val="-3"/>
          <w:sz w:val="24"/>
        </w:rPr>
        <w:t> </w:t>
      </w:r>
      <w:r>
        <w:rPr>
          <w:i/>
          <w:sz w:val="24"/>
        </w:rPr>
        <w:t>Reprocessing</w:t>
      </w:r>
      <w:r>
        <w:rPr>
          <w:i/>
          <w:spacing w:val="-3"/>
          <w:sz w:val="24"/>
        </w:rPr>
        <w:t> </w:t>
      </w:r>
      <w:r>
        <w:rPr>
          <w:i/>
          <w:sz w:val="24"/>
        </w:rPr>
        <w:t>(EMDR)</w:t>
      </w:r>
      <w:r>
        <w:rPr>
          <w:i/>
          <w:spacing w:val="-3"/>
          <w:sz w:val="24"/>
        </w:rPr>
        <w:t> </w:t>
      </w:r>
      <w:r>
        <w:rPr>
          <w:i/>
          <w:sz w:val="24"/>
        </w:rPr>
        <w:t>Therapy</w:t>
      </w:r>
      <w:r>
        <w:rPr>
          <w:i/>
          <w:spacing w:val="-5"/>
          <w:sz w:val="24"/>
        </w:rPr>
        <w:t> </w:t>
      </w:r>
      <w:r>
        <w:rPr>
          <w:i/>
          <w:sz w:val="24"/>
        </w:rPr>
        <w:t>in</w:t>
      </w:r>
      <w:r>
        <w:rPr>
          <w:i/>
          <w:spacing w:val="-3"/>
          <w:sz w:val="24"/>
        </w:rPr>
        <w:t> </w:t>
      </w:r>
      <w:r>
        <w:rPr>
          <w:i/>
          <w:sz w:val="24"/>
        </w:rPr>
        <w:t>Treating</w:t>
      </w:r>
      <w:r>
        <w:rPr>
          <w:i/>
          <w:spacing w:val="-3"/>
          <w:sz w:val="24"/>
        </w:rPr>
        <w:t> </w:t>
      </w:r>
      <w:r>
        <w:rPr>
          <w:i/>
          <w:sz w:val="24"/>
        </w:rPr>
        <w:t>Grief</w:t>
      </w:r>
      <w:r>
        <w:rPr>
          <w:i/>
          <w:sz w:val="24"/>
        </w:rPr>
        <w:t> and Mourning with Children</w:t>
      </w:r>
    </w:p>
    <w:p>
      <w:pPr>
        <w:pStyle w:val="BodyText"/>
        <w:spacing w:before="3"/>
        <w:ind w:right="176"/>
      </w:pPr>
      <w:r>
        <w:rPr/>
        <w:t>The focus of this study was to explore how Eye Movement Desensitization and Reprocessing (EMDR)</w:t>
      </w:r>
      <w:r>
        <w:rPr>
          <w:spacing w:val="-2"/>
        </w:rPr>
        <w:t> </w:t>
      </w:r>
      <w:r>
        <w:rPr/>
        <w:t>therapy</w:t>
      </w:r>
      <w:r>
        <w:rPr>
          <w:spacing w:val="-2"/>
        </w:rPr>
        <w:t> </w:t>
      </w:r>
      <w:r>
        <w:rPr/>
        <w:t>is</w:t>
      </w:r>
      <w:r>
        <w:rPr>
          <w:spacing w:val="-1"/>
        </w:rPr>
        <w:t> </w:t>
      </w:r>
      <w:r>
        <w:rPr/>
        <w:t>currently</w:t>
      </w:r>
      <w:r>
        <w:rPr>
          <w:spacing w:val="-2"/>
        </w:rPr>
        <w:t> </w:t>
      </w:r>
      <w:r>
        <w:rPr/>
        <w:t>being</w:t>
      </w:r>
      <w:r>
        <w:rPr>
          <w:spacing w:val="-2"/>
        </w:rPr>
        <w:t> </w:t>
      </w:r>
      <w:r>
        <w:rPr/>
        <w:t>used</w:t>
      </w:r>
      <w:r>
        <w:rPr>
          <w:spacing w:val="-2"/>
        </w:rPr>
        <w:t> </w:t>
      </w:r>
      <w:r>
        <w:rPr/>
        <w:t>by</w:t>
      </w:r>
      <w:r>
        <w:rPr>
          <w:spacing w:val="-2"/>
        </w:rPr>
        <w:t> </w:t>
      </w:r>
      <w:r>
        <w:rPr/>
        <w:t>practitioners</w:t>
      </w:r>
      <w:r>
        <w:rPr>
          <w:spacing w:val="-1"/>
        </w:rPr>
        <w:t> </w:t>
      </w:r>
      <w:r>
        <w:rPr/>
        <w:t>to</w:t>
      </w:r>
      <w:r>
        <w:rPr>
          <w:spacing w:val="-2"/>
        </w:rPr>
        <w:t> </w:t>
      </w:r>
      <w:r>
        <w:rPr/>
        <w:t>treat</w:t>
      </w:r>
      <w:r>
        <w:rPr>
          <w:spacing w:val="-4"/>
        </w:rPr>
        <w:t> </w:t>
      </w:r>
      <w:r>
        <w:rPr/>
        <w:t>trauma</w:t>
      </w:r>
      <w:r>
        <w:rPr>
          <w:spacing w:val="-4"/>
        </w:rPr>
        <w:t> </w:t>
      </w:r>
      <w:r>
        <w:rPr/>
        <w:t>and</w:t>
      </w:r>
      <w:r>
        <w:rPr>
          <w:spacing w:val="-2"/>
        </w:rPr>
        <w:t> </w:t>
      </w:r>
      <w:r>
        <w:rPr/>
        <w:t>loss</w:t>
      </w:r>
      <w:r>
        <w:rPr>
          <w:spacing w:val="-1"/>
        </w:rPr>
        <w:t> </w:t>
      </w:r>
      <w:r>
        <w:rPr/>
        <w:t>in</w:t>
      </w:r>
      <w:r>
        <w:rPr>
          <w:spacing w:val="-2"/>
        </w:rPr>
        <w:t> </w:t>
      </w:r>
      <w:r>
        <w:rPr/>
        <w:t>children and youth, to explore how grief and loss specifically may manifest in youth populations, and to assess the viability of EMDR therapy as a helpful intervention for grief processing. This qualitative study consisted of four interviews with counselors whose specialties were either in EMDR therapy or in grief therapy with children. Snowball sampling, key informants, key knowledgeable</w:t>
      </w:r>
      <w:r>
        <w:rPr>
          <w:spacing w:val="-6"/>
        </w:rPr>
        <w:t> </w:t>
      </w:r>
      <w:r>
        <w:rPr/>
        <w:t>persons,</w:t>
      </w:r>
      <w:r>
        <w:rPr>
          <w:spacing w:val="-4"/>
        </w:rPr>
        <w:t> </w:t>
      </w:r>
      <w:r>
        <w:rPr/>
        <w:t>and</w:t>
      </w:r>
      <w:r>
        <w:rPr>
          <w:spacing w:val="-4"/>
        </w:rPr>
        <w:t> </w:t>
      </w:r>
      <w:r>
        <w:rPr/>
        <w:t>reputational</w:t>
      </w:r>
      <w:r>
        <w:rPr>
          <w:spacing w:val="-6"/>
        </w:rPr>
        <w:t> </w:t>
      </w:r>
      <w:r>
        <w:rPr/>
        <w:t>sampling</w:t>
      </w:r>
      <w:r>
        <w:rPr>
          <w:spacing w:val="-4"/>
        </w:rPr>
        <w:t> </w:t>
      </w:r>
      <w:r>
        <w:rPr/>
        <w:t>procedures were</w:t>
      </w:r>
      <w:r>
        <w:rPr>
          <w:spacing w:val="-6"/>
        </w:rPr>
        <w:t> </w:t>
      </w:r>
      <w:r>
        <w:rPr/>
        <w:t>used.</w:t>
      </w:r>
      <w:r>
        <w:rPr>
          <w:spacing w:val="40"/>
        </w:rPr>
        <w:t> </w:t>
      </w:r>
      <w:r>
        <w:rPr/>
        <w:t>Results</w:t>
      </w:r>
      <w:r>
        <w:rPr>
          <w:spacing w:val="-3"/>
        </w:rPr>
        <w:t> </w:t>
      </w:r>
      <w:r>
        <w:rPr/>
        <w:t>indicated</w:t>
      </w:r>
      <w:r>
        <w:rPr>
          <w:spacing w:val="-4"/>
        </w:rPr>
        <w:t> </w:t>
      </w:r>
      <w:r>
        <w:rPr/>
        <w:t>that the grieving process of children does look different to that of adults, that children may need to reprocess grief and loss at different developmental stages, and that EMDR therapy may be a viable modality for assisting children in their natural grief process as well as for targeting complex or trauma related grief. Implications point to a need for more research of the effectiveness for EMDR therapy as a modality for grief work with children, and a need for increased exploration of the concept of possible grief reprocessing for children at different developmental stages if necessary.</w:t>
      </w:r>
    </w:p>
    <w:p>
      <w:pPr>
        <w:pStyle w:val="BodyText"/>
        <w:spacing w:before="1"/>
        <w:ind w:left="0"/>
      </w:pPr>
    </w:p>
    <w:p>
      <w:pPr>
        <w:pStyle w:val="Heading1"/>
        <w:spacing w:line="240" w:lineRule="auto"/>
      </w:pPr>
      <w:r>
        <w:rPr/>
        <w:t>Paula</w:t>
      </w:r>
      <w:r>
        <w:rPr>
          <w:spacing w:val="-2"/>
        </w:rPr>
        <w:t> </w:t>
      </w:r>
      <w:r>
        <w:rPr/>
        <w:t>Margarette</w:t>
      </w:r>
      <w:r>
        <w:rPr>
          <w:spacing w:val="-4"/>
        </w:rPr>
        <w:t> </w:t>
      </w:r>
      <w:r>
        <w:rPr/>
        <w:t>C.</w:t>
      </w:r>
      <w:r>
        <w:rPr>
          <w:spacing w:val="-1"/>
        </w:rPr>
        <w:t> </w:t>
      </w:r>
      <w:r>
        <w:rPr>
          <w:spacing w:val="-5"/>
        </w:rPr>
        <w:t>Ong</w:t>
      </w:r>
    </w:p>
    <w:p>
      <w:pPr>
        <w:spacing w:after="0" w:line="240" w:lineRule="auto"/>
        <w:sectPr>
          <w:pgSz w:w="12240" w:h="15840"/>
          <w:pgMar w:top="1380" w:bottom="280" w:left="1340" w:right="1340"/>
        </w:sectPr>
      </w:pPr>
    </w:p>
    <w:p>
      <w:pPr>
        <w:spacing w:line="275" w:lineRule="exact" w:before="61"/>
        <w:ind w:left="100" w:right="0" w:firstLine="0"/>
        <w:jc w:val="left"/>
        <w:rPr>
          <w:i/>
          <w:sz w:val="24"/>
        </w:rPr>
      </w:pPr>
      <w:bookmarkStart w:name="Counseling and Cultural Considerations f" w:id="1"/>
      <w:bookmarkEnd w:id="1"/>
      <w:r>
        <w:rPr/>
      </w:r>
      <w:r>
        <w:rPr>
          <w:i/>
          <w:sz w:val="24"/>
        </w:rPr>
        <w:t>Counseling</w:t>
      </w:r>
      <w:r>
        <w:rPr>
          <w:i/>
          <w:spacing w:val="-5"/>
          <w:sz w:val="24"/>
        </w:rPr>
        <w:t> </w:t>
      </w:r>
      <w:r>
        <w:rPr>
          <w:i/>
          <w:sz w:val="24"/>
        </w:rPr>
        <w:t>and</w:t>
      </w:r>
      <w:r>
        <w:rPr>
          <w:i/>
          <w:spacing w:val="-2"/>
          <w:sz w:val="24"/>
        </w:rPr>
        <w:t> </w:t>
      </w:r>
      <w:r>
        <w:rPr>
          <w:i/>
          <w:sz w:val="24"/>
        </w:rPr>
        <w:t>Cultural</w:t>
      </w:r>
      <w:r>
        <w:rPr>
          <w:i/>
          <w:spacing w:val="-5"/>
          <w:sz w:val="24"/>
        </w:rPr>
        <w:t> </w:t>
      </w:r>
      <w:r>
        <w:rPr>
          <w:i/>
          <w:sz w:val="24"/>
        </w:rPr>
        <w:t>Considerations</w:t>
      </w:r>
      <w:r>
        <w:rPr>
          <w:i/>
          <w:spacing w:val="-1"/>
          <w:sz w:val="24"/>
        </w:rPr>
        <w:t> </w:t>
      </w:r>
      <w:r>
        <w:rPr>
          <w:i/>
          <w:sz w:val="24"/>
        </w:rPr>
        <w:t>for</w:t>
      </w:r>
      <w:r>
        <w:rPr>
          <w:i/>
          <w:spacing w:val="-2"/>
          <w:sz w:val="24"/>
        </w:rPr>
        <w:t> </w:t>
      </w:r>
      <w:r>
        <w:rPr>
          <w:i/>
          <w:sz w:val="24"/>
        </w:rPr>
        <w:t>Psychotherapy</w:t>
      </w:r>
      <w:r>
        <w:rPr>
          <w:i/>
          <w:spacing w:val="-4"/>
          <w:sz w:val="24"/>
        </w:rPr>
        <w:t> </w:t>
      </w:r>
      <w:r>
        <w:rPr>
          <w:i/>
          <w:sz w:val="24"/>
        </w:rPr>
        <w:t>with</w:t>
      </w:r>
      <w:r>
        <w:rPr>
          <w:i/>
          <w:spacing w:val="-3"/>
          <w:sz w:val="24"/>
        </w:rPr>
        <w:t> </w:t>
      </w:r>
      <w:r>
        <w:rPr>
          <w:i/>
          <w:sz w:val="24"/>
        </w:rPr>
        <w:t>Filipino</w:t>
      </w:r>
      <w:r>
        <w:rPr>
          <w:i/>
          <w:spacing w:val="-2"/>
          <w:sz w:val="24"/>
        </w:rPr>
        <w:t> </w:t>
      </w:r>
      <w:r>
        <w:rPr>
          <w:i/>
          <w:sz w:val="24"/>
        </w:rPr>
        <w:t>American</w:t>
      </w:r>
      <w:r>
        <w:rPr>
          <w:i/>
          <w:spacing w:val="-2"/>
          <w:sz w:val="24"/>
        </w:rPr>
        <w:t> Clients</w:t>
      </w:r>
    </w:p>
    <w:p>
      <w:pPr>
        <w:pStyle w:val="BodyText"/>
        <w:ind w:right="131"/>
      </w:pPr>
      <w:bookmarkStart w:name="As the Filipino population grows in the " w:id="2"/>
      <w:bookmarkEnd w:id="2"/>
      <w:r>
        <w:rPr/>
      </w:r>
      <w:r>
        <w:rPr/>
        <w:t>As the Filipino population grows in the United States, there is an expanding need to understand the unique mental health concerns and effective counseling approaches to serve the Filipino American</w:t>
      </w:r>
      <w:r>
        <w:rPr>
          <w:spacing w:val="-3"/>
        </w:rPr>
        <w:t> </w:t>
      </w:r>
      <w:r>
        <w:rPr/>
        <w:t>community.</w:t>
      </w:r>
      <w:r>
        <w:rPr>
          <w:spacing w:val="-3"/>
        </w:rPr>
        <w:t> </w:t>
      </w:r>
      <w:r>
        <w:rPr/>
        <w:t>Filipino</w:t>
      </w:r>
      <w:r>
        <w:rPr>
          <w:spacing w:val="-6"/>
        </w:rPr>
        <w:t> </w:t>
      </w:r>
      <w:r>
        <w:rPr/>
        <w:t>Americans</w:t>
      </w:r>
      <w:r>
        <w:rPr>
          <w:spacing w:val="-5"/>
        </w:rPr>
        <w:t> </w:t>
      </w:r>
      <w:r>
        <w:rPr/>
        <w:t>experience</w:t>
      </w:r>
      <w:r>
        <w:rPr>
          <w:spacing w:val="-8"/>
        </w:rPr>
        <w:t> </w:t>
      </w:r>
      <w:r>
        <w:rPr/>
        <w:t>higher</w:t>
      </w:r>
      <w:r>
        <w:rPr>
          <w:spacing w:val="-6"/>
        </w:rPr>
        <w:t> </w:t>
      </w:r>
      <w:r>
        <w:rPr/>
        <w:t>severity</w:t>
      </w:r>
      <w:r>
        <w:rPr>
          <w:spacing w:val="-6"/>
        </w:rPr>
        <w:t> </w:t>
      </w:r>
      <w:r>
        <w:rPr/>
        <w:t>of</w:t>
      </w:r>
      <w:r>
        <w:rPr>
          <w:spacing w:val="-6"/>
        </w:rPr>
        <w:t> </w:t>
      </w:r>
      <w:r>
        <w:rPr/>
        <w:t>mental</w:t>
      </w:r>
      <w:r>
        <w:rPr>
          <w:spacing w:val="-8"/>
        </w:rPr>
        <w:t> </w:t>
      </w:r>
      <w:r>
        <w:rPr/>
        <w:t>health</w:t>
      </w:r>
      <w:r>
        <w:rPr>
          <w:spacing w:val="-6"/>
        </w:rPr>
        <w:t> </w:t>
      </w:r>
      <w:r>
        <w:rPr/>
        <w:t>symptoms and lower utilization of mental health services compared to other ethnic groups (Tuliao, 2014).</w:t>
      </w:r>
    </w:p>
    <w:p>
      <w:pPr>
        <w:pStyle w:val="BodyText"/>
        <w:spacing w:before="1"/>
        <w:ind w:right="214"/>
      </w:pPr>
      <w:r>
        <w:rPr/>
        <w:t>Additionally, there is little known about how mental health clinicians can provide effective and culturally responsive support for Filipino clients. The present study is a qualitative analysis of semi-structured interviews with 5 Filipino clinicians who provide mental health services to Filipino American clients in California. It identifies counseling approaches and cultural considerations</w:t>
      </w:r>
      <w:r>
        <w:rPr>
          <w:spacing w:val="-4"/>
        </w:rPr>
        <w:t> </w:t>
      </w:r>
      <w:r>
        <w:rPr/>
        <w:t>for</w:t>
      </w:r>
      <w:r>
        <w:rPr>
          <w:spacing w:val="-4"/>
        </w:rPr>
        <w:t> </w:t>
      </w:r>
      <w:r>
        <w:rPr/>
        <w:t>working</w:t>
      </w:r>
      <w:r>
        <w:rPr>
          <w:spacing w:val="-4"/>
        </w:rPr>
        <w:t> </w:t>
      </w:r>
      <w:r>
        <w:rPr/>
        <w:t>with</w:t>
      </w:r>
      <w:r>
        <w:rPr>
          <w:spacing w:val="-4"/>
        </w:rPr>
        <w:t> </w:t>
      </w:r>
      <w:r>
        <w:rPr/>
        <w:t>Filipino</w:t>
      </w:r>
      <w:r>
        <w:rPr>
          <w:spacing w:val="-4"/>
        </w:rPr>
        <w:t> </w:t>
      </w:r>
      <w:r>
        <w:rPr/>
        <w:t>clients.</w:t>
      </w:r>
      <w:r>
        <w:rPr>
          <w:spacing w:val="-4"/>
        </w:rPr>
        <w:t> </w:t>
      </w:r>
      <w:r>
        <w:rPr/>
        <w:t>Common</w:t>
      </w:r>
      <w:r>
        <w:rPr>
          <w:spacing w:val="-4"/>
        </w:rPr>
        <w:t> </w:t>
      </w:r>
      <w:r>
        <w:rPr/>
        <w:t>themes</w:t>
      </w:r>
      <w:r>
        <w:rPr>
          <w:spacing w:val="-4"/>
        </w:rPr>
        <w:t> </w:t>
      </w:r>
      <w:r>
        <w:rPr/>
        <w:t>include</w:t>
      </w:r>
      <w:r>
        <w:rPr>
          <w:spacing w:val="-6"/>
        </w:rPr>
        <w:t> </w:t>
      </w:r>
      <w:r>
        <w:rPr/>
        <w:t>mental</w:t>
      </w:r>
      <w:r>
        <w:rPr>
          <w:spacing w:val="-6"/>
        </w:rPr>
        <w:t> </w:t>
      </w:r>
      <w:r>
        <w:rPr/>
        <w:t>health</w:t>
      </w:r>
      <w:r>
        <w:rPr>
          <w:spacing w:val="-4"/>
        </w:rPr>
        <w:t> </w:t>
      </w:r>
      <w:r>
        <w:rPr/>
        <w:t>barriers and stigma, the therapeutic alliance, contributing factors to mental health, culturally tailored interventions, and the significance of community.</w:t>
      </w:r>
    </w:p>
    <w:p>
      <w:pPr>
        <w:pStyle w:val="BodyText"/>
        <w:spacing w:before="3"/>
        <w:ind w:left="0"/>
      </w:pPr>
    </w:p>
    <w:p>
      <w:pPr>
        <w:pStyle w:val="Heading1"/>
        <w:spacing w:line="276" w:lineRule="exact"/>
      </w:pPr>
      <w:r>
        <w:rPr/>
        <w:t>Cesar</w:t>
      </w:r>
      <w:r>
        <w:rPr>
          <w:spacing w:val="-2"/>
        </w:rPr>
        <w:t> </w:t>
      </w:r>
      <w:r>
        <w:rPr/>
        <w:t>A.</w:t>
      </w:r>
      <w:r>
        <w:rPr>
          <w:spacing w:val="1"/>
        </w:rPr>
        <w:t> </w:t>
      </w:r>
      <w:r>
        <w:rPr>
          <w:spacing w:val="-2"/>
        </w:rPr>
        <w:t>Pacheco</w:t>
      </w:r>
    </w:p>
    <w:p>
      <w:pPr>
        <w:spacing w:line="275" w:lineRule="exact" w:before="0"/>
        <w:ind w:left="100" w:right="0" w:firstLine="0"/>
        <w:jc w:val="left"/>
        <w:rPr>
          <w:i/>
          <w:sz w:val="24"/>
        </w:rPr>
      </w:pPr>
      <w:r>
        <w:rPr>
          <w:i/>
          <w:sz w:val="24"/>
        </w:rPr>
        <w:t>Exploring</w:t>
      </w:r>
      <w:r>
        <w:rPr>
          <w:i/>
          <w:spacing w:val="-2"/>
          <w:sz w:val="24"/>
        </w:rPr>
        <w:t> </w:t>
      </w:r>
      <w:r>
        <w:rPr>
          <w:i/>
          <w:sz w:val="24"/>
        </w:rPr>
        <w:t>How</w:t>
      </w:r>
      <w:r>
        <w:rPr>
          <w:i/>
          <w:spacing w:val="-1"/>
          <w:sz w:val="24"/>
        </w:rPr>
        <w:t> </w:t>
      </w:r>
      <w:r>
        <w:rPr>
          <w:i/>
          <w:sz w:val="24"/>
        </w:rPr>
        <w:t>Therapists</w:t>
      </w:r>
      <w:r>
        <w:rPr>
          <w:i/>
          <w:spacing w:val="-1"/>
          <w:sz w:val="24"/>
        </w:rPr>
        <w:t> </w:t>
      </w:r>
      <w:r>
        <w:rPr>
          <w:i/>
          <w:sz w:val="24"/>
        </w:rPr>
        <w:t>Provide</w:t>
      </w:r>
      <w:r>
        <w:rPr>
          <w:i/>
          <w:spacing w:val="-3"/>
          <w:sz w:val="24"/>
        </w:rPr>
        <w:t> </w:t>
      </w:r>
      <w:r>
        <w:rPr>
          <w:i/>
          <w:sz w:val="24"/>
        </w:rPr>
        <w:t>Safe</w:t>
      </w:r>
      <w:r>
        <w:rPr>
          <w:i/>
          <w:spacing w:val="-4"/>
          <w:sz w:val="24"/>
        </w:rPr>
        <w:t> </w:t>
      </w:r>
      <w:r>
        <w:rPr>
          <w:i/>
          <w:sz w:val="24"/>
        </w:rPr>
        <w:t>Space</w:t>
      </w:r>
      <w:r>
        <w:rPr>
          <w:i/>
          <w:spacing w:val="-3"/>
          <w:sz w:val="24"/>
        </w:rPr>
        <w:t> </w:t>
      </w:r>
      <w:r>
        <w:rPr>
          <w:i/>
          <w:sz w:val="24"/>
        </w:rPr>
        <w:t>for Men</w:t>
      </w:r>
      <w:r>
        <w:rPr>
          <w:i/>
          <w:spacing w:val="-2"/>
          <w:sz w:val="24"/>
        </w:rPr>
        <w:t> </w:t>
      </w:r>
      <w:r>
        <w:rPr>
          <w:i/>
          <w:sz w:val="24"/>
        </w:rPr>
        <w:t>to</w:t>
      </w:r>
      <w:r>
        <w:rPr>
          <w:i/>
          <w:spacing w:val="-1"/>
          <w:sz w:val="24"/>
        </w:rPr>
        <w:t> </w:t>
      </w:r>
      <w:r>
        <w:rPr>
          <w:i/>
          <w:sz w:val="24"/>
        </w:rPr>
        <w:t>Discuss</w:t>
      </w:r>
      <w:r>
        <w:rPr>
          <w:i/>
          <w:spacing w:val="-1"/>
          <w:sz w:val="24"/>
        </w:rPr>
        <w:t> </w:t>
      </w:r>
      <w:r>
        <w:rPr>
          <w:i/>
          <w:sz w:val="24"/>
        </w:rPr>
        <w:t>Their Body</w:t>
      </w:r>
      <w:r>
        <w:rPr>
          <w:i/>
          <w:spacing w:val="-3"/>
          <w:sz w:val="24"/>
        </w:rPr>
        <w:t> </w:t>
      </w:r>
      <w:r>
        <w:rPr>
          <w:i/>
          <w:spacing w:val="-2"/>
          <w:sz w:val="24"/>
        </w:rPr>
        <w:t>Image</w:t>
      </w:r>
    </w:p>
    <w:p>
      <w:pPr>
        <w:pStyle w:val="BodyText"/>
        <w:ind w:right="142"/>
      </w:pPr>
      <w:r>
        <w:rPr/>
        <w:t>Men often struggle with their body image. However, because of traditional gender socialization, men rarely have the space to explore their issues with their bodies. The current study explores how therapists provide a safe space for men to explore their body image. Participants in this qualitative study include five male therapists currently working with men and body image. Data was collected through five separate interviews conducted through Zoom. A number of themes emerged including the importance of therapeutic relationship, gender socialization, biopsychosocial factors, influence of the media and the idealized body type. Helping men understand and process the internal and external factors that contribute to body dissatisfaction could</w:t>
      </w:r>
      <w:r>
        <w:rPr>
          <w:spacing w:val="-3"/>
        </w:rPr>
        <w:t> </w:t>
      </w:r>
      <w:r>
        <w:rPr/>
        <w:t>be</w:t>
      </w:r>
      <w:r>
        <w:rPr>
          <w:spacing w:val="-5"/>
        </w:rPr>
        <w:t> </w:t>
      </w:r>
      <w:r>
        <w:rPr/>
        <w:t>a</w:t>
      </w:r>
      <w:r>
        <w:rPr>
          <w:spacing w:val="-5"/>
        </w:rPr>
        <w:t> </w:t>
      </w:r>
      <w:r>
        <w:rPr/>
        <w:t>beneficial</w:t>
      </w:r>
      <w:r>
        <w:rPr>
          <w:spacing w:val="-5"/>
        </w:rPr>
        <w:t> </w:t>
      </w:r>
      <w:r>
        <w:rPr/>
        <w:t>option</w:t>
      </w:r>
      <w:r>
        <w:rPr>
          <w:spacing w:val="-3"/>
        </w:rPr>
        <w:t> </w:t>
      </w:r>
      <w:r>
        <w:rPr/>
        <w:t>for</w:t>
      </w:r>
      <w:r>
        <w:rPr>
          <w:spacing w:val="-3"/>
        </w:rPr>
        <w:t> </w:t>
      </w:r>
      <w:r>
        <w:rPr/>
        <w:t>therapists</w:t>
      </w:r>
      <w:r>
        <w:rPr>
          <w:spacing w:val="-2"/>
        </w:rPr>
        <w:t> </w:t>
      </w:r>
      <w:r>
        <w:rPr/>
        <w:t>working</w:t>
      </w:r>
      <w:r>
        <w:rPr>
          <w:spacing w:val="-3"/>
        </w:rPr>
        <w:t> </w:t>
      </w:r>
      <w:r>
        <w:rPr/>
        <w:t>with</w:t>
      </w:r>
      <w:r>
        <w:rPr>
          <w:spacing w:val="-3"/>
        </w:rPr>
        <w:t> </w:t>
      </w:r>
      <w:r>
        <w:rPr/>
        <w:t>men.</w:t>
      </w:r>
      <w:r>
        <w:rPr>
          <w:spacing w:val="-3"/>
        </w:rPr>
        <w:t> </w:t>
      </w:r>
      <w:r>
        <w:rPr/>
        <w:t>Utilizing</w:t>
      </w:r>
      <w:r>
        <w:rPr>
          <w:spacing w:val="-3"/>
        </w:rPr>
        <w:t> </w:t>
      </w:r>
      <w:r>
        <w:rPr/>
        <w:t>techniques</w:t>
      </w:r>
      <w:r>
        <w:rPr>
          <w:spacing w:val="-2"/>
        </w:rPr>
        <w:t> </w:t>
      </w:r>
      <w:r>
        <w:rPr/>
        <w:t>like modeling, normalization and setting realistic expectation may also help therapists in providing mental health treatment in a safe and collaborative setting.</w:t>
      </w:r>
    </w:p>
    <w:p>
      <w:pPr>
        <w:pStyle w:val="Heading1"/>
        <w:spacing w:before="275"/>
      </w:pPr>
      <w:r>
        <w:rPr/>
        <w:t>Kevin</w:t>
      </w:r>
      <w:r>
        <w:rPr>
          <w:spacing w:val="-3"/>
        </w:rPr>
        <w:t> </w:t>
      </w:r>
      <w:r>
        <w:rPr/>
        <w:t>B.</w:t>
      </w:r>
      <w:r>
        <w:rPr>
          <w:spacing w:val="-2"/>
        </w:rPr>
        <w:t> Perez</w:t>
      </w:r>
    </w:p>
    <w:p>
      <w:pPr>
        <w:spacing w:line="242" w:lineRule="auto" w:before="0"/>
        <w:ind w:left="100" w:right="0" w:firstLine="0"/>
        <w:jc w:val="left"/>
        <w:rPr>
          <w:i/>
          <w:sz w:val="24"/>
        </w:rPr>
      </w:pPr>
      <w:r>
        <w:rPr>
          <w:i/>
          <w:sz w:val="24"/>
        </w:rPr>
        <w:t>A</w:t>
      </w:r>
      <w:r>
        <w:rPr>
          <w:i/>
          <w:spacing w:val="-5"/>
          <w:sz w:val="24"/>
        </w:rPr>
        <w:t> </w:t>
      </w:r>
      <w:r>
        <w:rPr>
          <w:i/>
          <w:sz w:val="24"/>
        </w:rPr>
        <w:t>Trend</w:t>
      </w:r>
      <w:r>
        <w:rPr>
          <w:i/>
          <w:spacing w:val="-3"/>
          <w:sz w:val="24"/>
        </w:rPr>
        <w:t> </w:t>
      </w:r>
      <w:r>
        <w:rPr>
          <w:i/>
          <w:sz w:val="24"/>
        </w:rPr>
        <w:t>of</w:t>
      </w:r>
      <w:r>
        <w:rPr>
          <w:i/>
          <w:spacing w:val="-5"/>
          <w:sz w:val="24"/>
        </w:rPr>
        <w:t> </w:t>
      </w:r>
      <w:r>
        <w:rPr>
          <w:i/>
          <w:sz w:val="24"/>
        </w:rPr>
        <w:t>Pain</w:t>
      </w:r>
      <w:r>
        <w:rPr>
          <w:i/>
          <w:spacing w:val="-3"/>
          <w:sz w:val="24"/>
        </w:rPr>
        <w:t> </w:t>
      </w:r>
      <w:r>
        <w:rPr>
          <w:i/>
          <w:sz w:val="24"/>
        </w:rPr>
        <w:t>Among</w:t>
      </w:r>
      <w:r>
        <w:rPr>
          <w:i/>
          <w:spacing w:val="-3"/>
          <w:sz w:val="24"/>
        </w:rPr>
        <w:t> </w:t>
      </w:r>
      <w:r>
        <w:rPr>
          <w:i/>
          <w:sz w:val="24"/>
        </w:rPr>
        <w:t>Latinx</w:t>
      </w:r>
      <w:r>
        <w:rPr>
          <w:i/>
          <w:spacing w:val="-5"/>
          <w:sz w:val="24"/>
        </w:rPr>
        <w:t> </w:t>
      </w:r>
      <w:r>
        <w:rPr>
          <w:i/>
          <w:sz w:val="24"/>
        </w:rPr>
        <w:t>Youth:</w:t>
      </w:r>
      <w:r>
        <w:rPr>
          <w:i/>
          <w:spacing w:val="-3"/>
          <w:sz w:val="24"/>
        </w:rPr>
        <w:t> </w:t>
      </w:r>
      <w:r>
        <w:rPr>
          <w:i/>
          <w:sz w:val="24"/>
        </w:rPr>
        <w:t>An</w:t>
      </w:r>
      <w:r>
        <w:rPr>
          <w:i/>
          <w:spacing w:val="-3"/>
          <w:sz w:val="24"/>
        </w:rPr>
        <w:t> </w:t>
      </w:r>
      <w:r>
        <w:rPr>
          <w:i/>
          <w:sz w:val="24"/>
        </w:rPr>
        <w:t>Exploration</w:t>
      </w:r>
      <w:r>
        <w:rPr>
          <w:i/>
          <w:spacing w:val="-3"/>
          <w:sz w:val="24"/>
        </w:rPr>
        <w:t> </w:t>
      </w:r>
      <w:r>
        <w:rPr>
          <w:i/>
          <w:sz w:val="24"/>
        </w:rPr>
        <w:t>of</w:t>
      </w:r>
      <w:r>
        <w:rPr>
          <w:i/>
          <w:spacing w:val="-5"/>
          <w:sz w:val="24"/>
        </w:rPr>
        <w:t> </w:t>
      </w:r>
      <w:r>
        <w:rPr>
          <w:i/>
          <w:sz w:val="24"/>
        </w:rPr>
        <w:t>Culturally-Responsive</w:t>
      </w:r>
      <w:r>
        <w:rPr>
          <w:i/>
          <w:spacing w:val="-5"/>
          <w:sz w:val="24"/>
        </w:rPr>
        <w:t> </w:t>
      </w:r>
      <w:r>
        <w:rPr>
          <w:i/>
          <w:sz w:val="24"/>
        </w:rPr>
        <w:t>Treatments</w:t>
      </w:r>
      <w:r>
        <w:rPr>
          <w:i/>
          <w:spacing w:val="-2"/>
          <w:sz w:val="24"/>
        </w:rPr>
        <w:t> </w:t>
      </w:r>
      <w:r>
        <w:rPr>
          <w:i/>
          <w:sz w:val="24"/>
        </w:rPr>
        <w:t>for</w:t>
      </w:r>
      <w:r>
        <w:rPr>
          <w:i/>
          <w:sz w:val="24"/>
        </w:rPr>
        <w:t> Suicidal Latinx Adolescents</w:t>
      </w:r>
    </w:p>
    <w:p>
      <w:pPr>
        <w:pStyle w:val="BodyText"/>
        <w:ind w:right="176"/>
      </w:pPr>
      <w:r>
        <w:rPr/>
        <w:t>The</w:t>
      </w:r>
      <w:r>
        <w:rPr>
          <w:spacing w:val="-6"/>
        </w:rPr>
        <w:t> </w:t>
      </w:r>
      <w:r>
        <w:rPr/>
        <w:t>present</w:t>
      </w:r>
      <w:r>
        <w:rPr>
          <w:spacing w:val="-6"/>
        </w:rPr>
        <w:t> </w:t>
      </w:r>
      <w:r>
        <w:rPr/>
        <w:t>study explores</w:t>
      </w:r>
      <w:r>
        <w:rPr>
          <w:spacing w:val="-3"/>
        </w:rPr>
        <w:t> </w:t>
      </w:r>
      <w:r>
        <w:rPr/>
        <w:t>the</w:t>
      </w:r>
      <w:r>
        <w:rPr>
          <w:spacing w:val="-6"/>
        </w:rPr>
        <w:t> </w:t>
      </w:r>
      <w:r>
        <w:rPr/>
        <w:t>role</w:t>
      </w:r>
      <w:r>
        <w:rPr>
          <w:spacing w:val="-6"/>
        </w:rPr>
        <w:t> </w:t>
      </w:r>
      <w:r>
        <w:rPr/>
        <w:t>of</w:t>
      </w:r>
      <w:r>
        <w:rPr>
          <w:spacing w:val="-4"/>
        </w:rPr>
        <w:t> </w:t>
      </w:r>
      <w:r>
        <w:rPr/>
        <w:t>cultural</w:t>
      </w:r>
      <w:r>
        <w:rPr>
          <w:spacing w:val="-6"/>
        </w:rPr>
        <w:t> </w:t>
      </w:r>
      <w:r>
        <w:rPr/>
        <w:t>values,</w:t>
      </w:r>
      <w:r>
        <w:rPr>
          <w:spacing w:val="-4"/>
        </w:rPr>
        <w:t> </w:t>
      </w:r>
      <w:r>
        <w:rPr/>
        <w:t>contributors</w:t>
      </w:r>
      <w:r>
        <w:rPr>
          <w:spacing w:val="-3"/>
        </w:rPr>
        <w:t> </w:t>
      </w:r>
      <w:r>
        <w:rPr/>
        <w:t>to</w:t>
      </w:r>
      <w:r>
        <w:rPr>
          <w:spacing w:val="-4"/>
        </w:rPr>
        <w:t> </w:t>
      </w:r>
      <w:r>
        <w:rPr/>
        <w:t>suicidal</w:t>
      </w:r>
      <w:r>
        <w:rPr>
          <w:spacing w:val="-6"/>
        </w:rPr>
        <w:t> </w:t>
      </w:r>
      <w:r>
        <w:rPr/>
        <w:t>ideation, and interventions that may be effective in the treatment of suicidal Latinx adolescents. Semi- structured</w:t>
      </w:r>
      <w:r>
        <w:rPr>
          <w:spacing w:val="-4"/>
        </w:rPr>
        <w:t> </w:t>
      </w:r>
      <w:r>
        <w:rPr/>
        <w:t>interviews</w:t>
      </w:r>
      <w:r>
        <w:rPr>
          <w:spacing w:val="-3"/>
        </w:rPr>
        <w:t> </w:t>
      </w:r>
      <w:r>
        <w:rPr/>
        <w:t>with</w:t>
      </w:r>
      <w:r>
        <w:rPr>
          <w:spacing w:val="-4"/>
        </w:rPr>
        <w:t> </w:t>
      </w:r>
      <w:r>
        <w:rPr/>
        <w:t>four</w:t>
      </w:r>
      <w:r>
        <w:rPr>
          <w:spacing w:val="-4"/>
        </w:rPr>
        <w:t> </w:t>
      </w:r>
      <w:r>
        <w:rPr/>
        <w:t>clinicians</w:t>
      </w:r>
      <w:r>
        <w:rPr>
          <w:spacing w:val="-3"/>
        </w:rPr>
        <w:t> </w:t>
      </w:r>
      <w:r>
        <w:rPr/>
        <w:t>in the</w:t>
      </w:r>
      <w:r>
        <w:rPr>
          <w:spacing w:val="-6"/>
        </w:rPr>
        <w:t> </w:t>
      </w:r>
      <w:r>
        <w:rPr/>
        <w:t>field provide</w:t>
      </w:r>
      <w:r>
        <w:rPr>
          <w:spacing w:val="-6"/>
        </w:rPr>
        <w:t> </w:t>
      </w:r>
      <w:r>
        <w:rPr/>
        <w:t>insight</w:t>
      </w:r>
      <w:r>
        <w:rPr>
          <w:spacing w:val="-1"/>
        </w:rPr>
        <w:t> </w:t>
      </w:r>
      <w:r>
        <w:rPr/>
        <w:t>into</w:t>
      </w:r>
      <w:r>
        <w:rPr>
          <w:spacing w:val="-4"/>
        </w:rPr>
        <w:t> </w:t>
      </w:r>
      <w:r>
        <w:rPr/>
        <w:t>the</w:t>
      </w:r>
      <w:r>
        <w:rPr>
          <w:spacing w:val="-6"/>
        </w:rPr>
        <w:t> </w:t>
      </w:r>
      <w:r>
        <w:rPr/>
        <w:t>role</w:t>
      </w:r>
      <w:r>
        <w:rPr>
          <w:spacing w:val="-6"/>
        </w:rPr>
        <w:t> </w:t>
      </w:r>
      <w:r>
        <w:rPr/>
        <w:t>of Latinx culture within treatment such as with language barriers, stigma, and protective factors.</w:t>
      </w:r>
    </w:p>
    <w:p>
      <w:pPr>
        <w:pStyle w:val="BodyText"/>
        <w:ind w:right="176"/>
      </w:pPr>
      <w:r>
        <w:rPr/>
        <w:t>Contributors to suicidal ideation such as the minimization of feelings and intergenerational trauma</w:t>
      </w:r>
      <w:r>
        <w:rPr>
          <w:spacing w:val="-1"/>
        </w:rPr>
        <w:t> </w:t>
      </w:r>
      <w:r>
        <w:rPr/>
        <w:t>are</w:t>
      </w:r>
      <w:r>
        <w:rPr>
          <w:spacing w:val="-5"/>
        </w:rPr>
        <w:t> </w:t>
      </w:r>
      <w:r>
        <w:rPr/>
        <w:t>also</w:t>
      </w:r>
      <w:r>
        <w:rPr>
          <w:spacing w:val="-4"/>
        </w:rPr>
        <w:t> </w:t>
      </w:r>
      <w:r>
        <w:rPr/>
        <w:t>addressed.</w:t>
      </w:r>
      <w:r>
        <w:rPr>
          <w:spacing w:val="-4"/>
        </w:rPr>
        <w:t> </w:t>
      </w:r>
      <w:r>
        <w:rPr/>
        <w:t>Interventions</w:t>
      </w:r>
      <w:r>
        <w:rPr>
          <w:spacing w:val="-3"/>
        </w:rPr>
        <w:t> </w:t>
      </w:r>
      <w:r>
        <w:rPr/>
        <w:t>for</w:t>
      </w:r>
      <w:r>
        <w:rPr>
          <w:spacing w:val="-4"/>
        </w:rPr>
        <w:t> </w:t>
      </w:r>
      <w:r>
        <w:rPr/>
        <w:t>this</w:t>
      </w:r>
      <w:r>
        <w:rPr>
          <w:spacing w:val="-3"/>
        </w:rPr>
        <w:t> </w:t>
      </w:r>
      <w:r>
        <w:rPr/>
        <w:t>population</w:t>
      </w:r>
      <w:r>
        <w:rPr>
          <w:spacing w:val="-4"/>
        </w:rPr>
        <w:t> </w:t>
      </w:r>
      <w:r>
        <w:rPr/>
        <w:t>such as</w:t>
      </w:r>
      <w:r>
        <w:rPr>
          <w:spacing w:val="-3"/>
        </w:rPr>
        <w:t> </w:t>
      </w:r>
      <w:r>
        <w:rPr/>
        <w:t>noble</w:t>
      </w:r>
      <w:r>
        <w:rPr>
          <w:spacing w:val="-5"/>
        </w:rPr>
        <w:t> </w:t>
      </w:r>
      <w:r>
        <w:rPr/>
        <w:t>intent</w:t>
      </w:r>
      <w:r>
        <w:rPr>
          <w:spacing w:val="-5"/>
        </w:rPr>
        <w:t> </w:t>
      </w:r>
      <w:r>
        <w:rPr/>
        <w:t>reframing,</w:t>
      </w:r>
      <w:r>
        <w:rPr>
          <w:spacing w:val="-4"/>
        </w:rPr>
        <w:t> </w:t>
      </w:r>
      <w:r>
        <w:rPr/>
        <w:t>self- disclosure</w:t>
      </w:r>
      <w:r>
        <w:rPr>
          <w:spacing w:val="-5"/>
        </w:rPr>
        <w:t> </w:t>
      </w:r>
      <w:r>
        <w:rPr/>
        <w:t>of</w:t>
      </w:r>
      <w:r>
        <w:rPr>
          <w:spacing w:val="-3"/>
        </w:rPr>
        <w:t> </w:t>
      </w:r>
      <w:r>
        <w:rPr/>
        <w:t>culture,</w:t>
      </w:r>
      <w:r>
        <w:rPr>
          <w:spacing w:val="-3"/>
        </w:rPr>
        <w:t> </w:t>
      </w:r>
      <w:r>
        <w:rPr/>
        <w:t>psychoeducation, and</w:t>
      </w:r>
      <w:r>
        <w:rPr>
          <w:spacing w:val="-3"/>
        </w:rPr>
        <w:t> </w:t>
      </w:r>
      <w:r>
        <w:rPr/>
        <w:t>a</w:t>
      </w:r>
      <w:r>
        <w:rPr>
          <w:spacing w:val="-5"/>
        </w:rPr>
        <w:t> </w:t>
      </w:r>
      <w:r>
        <w:rPr/>
        <w:t>strength-based</w:t>
      </w:r>
      <w:r>
        <w:rPr>
          <w:spacing w:val="-3"/>
        </w:rPr>
        <w:t> </w:t>
      </w:r>
      <w:r>
        <w:rPr/>
        <w:t>approach</w:t>
      </w:r>
      <w:r>
        <w:rPr>
          <w:spacing w:val="-3"/>
        </w:rPr>
        <w:t> </w:t>
      </w:r>
      <w:r>
        <w:rPr/>
        <w:t>are</w:t>
      </w:r>
      <w:r>
        <w:rPr>
          <w:spacing w:val="-5"/>
        </w:rPr>
        <w:t> </w:t>
      </w:r>
      <w:r>
        <w:rPr/>
        <w:t>presented.</w:t>
      </w:r>
      <w:r>
        <w:rPr>
          <w:spacing w:val="-3"/>
        </w:rPr>
        <w:t> </w:t>
      </w:r>
      <w:r>
        <w:rPr/>
        <w:t>As a</w:t>
      </w:r>
      <w:r>
        <w:rPr>
          <w:spacing w:val="-5"/>
        </w:rPr>
        <w:t> </w:t>
      </w:r>
      <w:r>
        <w:rPr/>
        <w:t>result of an analysis of the data, areas of future research are introduced, and clinical implications are made as a way to further the discussion on how clinicians can best meet the needs of this population in the Latinx community.</w:t>
      </w:r>
    </w:p>
    <w:p>
      <w:pPr>
        <w:pStyle w:val="Heading1"/>
        <w:spacing w:before="273"/>
      </w:pPr>
      <w:r>
        <w:rPr/>
        <w:t>Kendall</w:t>
      </w:r>
      <w:r>
        <w:rPr>
          <w:spacing w:val="-5"/>
        </w:rPr>
        <w:t> </w:t>
      </w:r>
      <w:r>
        <w:rPr/>
        <w:t>Brianne</w:t>
      </w:r>
      <w:r>
        <w:rPr>
          <w:spacing w:val="-5"/>
        </w:rPr>
        <w:t> </w:t>
      </w:r>
      <w:r>
        <w:rPr>
          <w:spacing w:val="-2"/>
        </w:rPr>
        <w:t>Raymond</w:t>
      </w:r>
    </w:p>
    <w:p>
      <w:pPr>
        <w:spacing w:before="0"/>
        <w:ind w:left="100" w:right="176" w:firstLine="0"/>
        <w:jc w:val="left"/>
        <w:rPr>
          <w:i/>
          <w:sz w:val="24"/>
        </w:rPr>
      </w:pPr>
      <w:r>
        <w:rPr>
          <w:i/>
          <w:sz w:val="24"/>
        </w:rPr>
        <w:t>The</w:t>
      </w:r>
      <w:r>
        <w:rPr>
          <w:i/>
          <w:spacing w:val="-6"/>
          <w:sz w:val="24"/>
        </w:rPr>
        <w:t> </w:t>
      </w:r>
      <w:r>
        <w:rPr>
          <w:i/>
          <w:sz w:val="24"/>
        </w:rPr>
        <w:t>War</w:t>
      </w:r>
      <w:r>
        <w:rPr>
          <w:i/>
          <w:spacing w:val="-3"/>
          <w:sz w:val="24"/>
        </w:rPr>
        <w:t> </w:t>
      </w:r>
      <w:r>
        <w:rPr>
          <w:i/>
          <w:sz w:val="24"/>
        </w:rPr>
        <w:t>Zone</w:t>
      </w:r>
      <w:r>
        <w:rPr>
          <w:i/>
          <w:spacing w:val="-6"/>
          <w:sz w:val="24"/>
        </w:rPr>
        <w:t> </w:t>
      </w:r>
      <w:r>
        <w:rPr>
          <w:i/>
          <w:sz w:val="24"/>
        </w:rPr>
        <w:t>Called</w:t>
      </w:r>
      <w:r>
        <w:rPr>
          <w:i/>
          <w:spacing w:val="-4"/>
          <w:sz w:val="24"/>
        </w:rPr>
        <w:t> </w:t>
      </w:r>
      <w:r>
        <w:rPr>
          <w:i/>
          <w:sz w:val="24"/>
        </w:rPr>
        <w:t>‘Home’:</w:t>
      </w:r>
      <w:r>
        <w:rPr>
          <w:i/>
          <w:spacing w:val="-4"/>
          <w:sz w:val="24"/>
        </w:rPr>
        <w:t> </w:t>
      </w:r>
      <w:r>
        <w:rPr>
          <w:i/>
          <w:sz w:val="24"/>
        </w:rPr>
        <w:t>Clinician</w:t>
      </w:r>
      <w:r>
        <w:rPr>
          <w:i/>
          <w:spacing w:val="-4"/>
          <w:sz w:val="24"/>
        </w:rPr>
        <w:t> </w:t>
      </w:r>
      <w:r>
        <w:rPr>
          <w:i/>
          <w:sz w:val="24"/>
        </w:rPr>
        <w:t>Perspectives</w:t>
      </w:r>
      <w:r>
        <w:rPr>
          <w:i/>
          <w:spacing w:val="-3"/>
          <w:sz w:val="24"/>
        </w:rPr>
        <w:t> </w:t>
      </w:r>
      <w:r>
        <w:rPr>
          <w:i/>
          <w:sz w:val="24"/>
        </w:rPr>
        <w:t>on</w:t>
      </w:r>
      <w:r>
        <w:rPr>
          <w:i/>
          <w:spacing w:val="-4"/>
          <w:sz w:val="24"/>
        </w:rPr>
        <w:t> </w:t>
      </w:r>
      <w:r>
        <w:rPr>
          <w:i/>
          <w:sz w:val="24"/>
        </w:rPr>
        <w:t>Fostering</w:t>
      </w:r>
      <w:r>
        <w:rPr>
          <w:i/>
          <w:spacing w:val="-4"/>
          <w:sz w:val="24"/>
        </w:rPr>
        <w:t> </w:t>
      </w:r>
      <w:r>
        <w:rPr>
          <w:i/>
          <w:sz w:val="24"/>
        </w:rPr>
        <w:t>Resilience</w:t>
      </w:r>
      <w:r>
        <w:rPr>
          <w:i/>
          <w:spacing w:val="-6"/>
          <w:sz w:val="24"/>
        </w:rPr>
        <w:t> </w:t>
      </w:r>
      <w:r>
        <w:rPr>
          <w:i/>
          <w:sz w:val="24"/>
        </w:rPr>
        <w:t>in</w:t>
      </w:r>
      <w:r>
        <w:rPr>
          <w:i/>
          <w:spacing w:val="-4"/>
          <w:sz w:val="24"/>
        </w:rPr>
        <w:t> </w:t>
      </w:r>
      <w:r>
        <w:rPr>
          <w:i/>
          <w:sz w:val="24"/>
        </w:rPr>
        <w:t>Adult</w:t>
      </w:r>
      <w:r>
        <w:rPr>
          <w:i/>
          <w:sz w:val="24"/>
        </w:rPr>
        <w:t> Daughters of Domestic Violence</w:t>
      </w:r>
    </w:p>
    <w:p>
      <w:pPr>
        <w:pStyle w:val="BodyText"/>
        <w:spacing w:before="3"/>
      </w:pPr>
      <w:r>
        <w:rPr/>
        <w:t>This study investigates how practitioners conceptualize and treat women who were exposed to domestic</w:t>
      </w:r>
      <w:r>
        <w:rPr>
          <w:spacing w:val="-6"/>
        </w:rPr>
        <w:t> </w:t>
      </w:r>
      <w:r>
        <w:rPr/>
        <w:t>violence</w:t>
      </w:r>
      <w:r>
        <w:rPr>
          <w:spacing w:val="-6"/>
        </w:rPr>
        <w:t> </w:t>
      </w:r>
      <w:r>
        <w:rPr/>
        <w:t>in childhood.</w:t>
      </w:r>
      <w:r>
        <w:rPr>
          <w:spacing w:val="40"/>
        </w:rPr>
        <w:t> </w:t>
      </w:r>
      <w:r>
        <w:rPr/>
        <w:t>Three</w:t>
      </w:r>
      <w:r>
        <w:rPr>
          <w:spacing w:val="-6"/>
        </w:rPr>
        <w:t> </w:t>
      </w:r>
      <w:r>
        <w:rPr/>
        <w:t>mental</w:t>
      </w:r>
      <w:r>
        <w:rPr>
          <w:spacing w:val="-1"/>
        </w:rPr>
        <w:t> </w:t>
      </w:r>
      <w:r>
        <w:rPr/>
        <w:t>health clinicians</w:t>
      </w:r>
      <w:r>
        <w:rPr>
          <w:spacing w:val="-3"/>
        </w:rPr>
        <w:t> </w:t>
      </w:r>
      <w:r>
        <w:rPr/>
        <w:t>were</w:t>
      </w:r>
      <w:r>
        <w:rPr>
          <w:spacing w:val="-1"/>
        </w:rPr>
        <w:t> </w:t>
      </w:r>
      <w:r>
        <w:rPr/>
        <w:t>interviewed</w:t>
      </w:r>
      <w:r>
        <w:rPr>
          <w:spacing w:val="-4"/>
        </w:rPr>
        <w:t> </w:t>
      </w:r>
      <w:r>
        <w:rPr/>
        <w:t>using</w:t>
      </w:r>
      <w:r>
        <w:rPr>
          <w:spacing w:val="-4"/>
        </w:rPr>
        <w:t> </w:t>
      </w:r>
      <w:r>
        <w:rPr/>
        <w:t>a</w:t>
      </w:r>
      <w:r>
        <w:rPr>
          <w:spacing w:val="-6"/>
        </w:rPr>
        <w:t> </w:t>
      </w:r>
      <w:r>
        <w:rPr/>
        <w:t>semi-</w:t>
      </w:r>
    </w:p>
    <w:p>
      <w:pPr>
        <w:spacing w:after="0"/>
        <w:sectPr>
          <w:pgSz w:w="12240" w:h="15840"/>
          <w:pgMar w:top="1380" w:bottom="280" w:left="1340" w:right="1340"/>
        </w:sectPr>
      </w:pPr>
    </w:p>
    <w:p>
      <w:pPr>
        <w:pStyle w:val="BodyText"/>
        <w:spacing w:line="275" w:lineRule="exact" w:before="61"/>
      </w:pPr>
      <w:r>
        <w:rPr/>
        <w:t>structured</w:t>
      </w:r>
      <w:r>
        <w:rPr>
          <w:spacing w:val="-3"/>
        </w:rPr>
        <w:t> </w:t>
      </w:r>
      <w:r>
        <w:rPr/>
        <w:t>approach.</w:t>
      </w:r>
      <w:r>
        <w:rPr>
          <w:spacing w:val="55"/>
        </w:rPr>
        <w:t> </w:t>
      </w:r>
      <w:r>
        <w:rPr/>
        <w:t>Three</w:t>
      </w:r>
      <w:r>
        <w:rPr>
          <w:spacing w:val="-4"/>
        </w:rPr>
        <w:t> </w:t>
      </w:r>
      <w:r>
        <w:rPr/>
        <w:t>significant themes</w:t>
      </w:r>
      <w:r>
        <w:rPr>
          <w:spacing w:val="-2"/>
        </w:rPr>
        <w:t> </w:t>
      </w:r>
      <w:r>
        <w:rPr/>
        <w:t>surfaced</w:t>
      </w:r>
      <w:r>
        <w:rPr>
          <w:spacing w:val="-2"/>
        </w:rPr>
        <w:t> </w:t>
      </w:r>
      <w:r>
        <w:rPr/>
        <w:t>from</w:t>
      </w:r>
      <w:r>
        <w:rPr>
          <w:spacing w:val="-5"/>
        </w:rPr>
        <w:t> </w:t>
      </w:r>
      <w:r>
        <w:rPr/>
        <w:t>these</w:t>
      </w:r>
      <w:r>
        <w:rPr>
          <w:spacing w:val="1"/>
        </w:rPr>
        <w:t> </w:t>
      </w:r>
      <w:r>
        <w:rPr/>
        <w:t>interviews,</w:t>
      </w:r>
      <w:r>
        <w:rPr>
          <w:spacing w:val="-3"/>
        </w:rPr>
        <w:t> </w:t>
      </w:r>
      <w:r>
        <w:rPr/>
        <w:t>involving</w:t>
      </w:r>
      <w:r>
        <w:rPr>
          <w:spacing w:val="2"/>
        </w:rPr>
        <w:t> </w:t>
      </w:r>
      <w:r>
        <w:rPr>
          <w:spacing w:val="-4"/>
        </w:rPr>
        <w:t>this</w:t>
      </w:r>
    </w:p>
    <w:p>
      <w:pPr>
        <w:pStyle w:val="BodyText"/>
        <w:ind w:right="122"/>
      </w:pPr>
      <w:r>
        <w:rPr/>
        <w:t>population’s enduring mental health consequences across the developmental trajectory, the role of enmeshed attachment patterns, and clinical considerations for employing resilience-based approaches upon treatment referral.</w:t>
      </w:r>
      <w:r>
        <w:rPr>
          <w:spacing w:val="40"/>
        </w:rPr>
        <w:t> </w:t>
      </w:r>
      <w:r>
        <w:rPr/>
        <w:t>The findings of this study align with previous research that evaluates</w:t>
      </w:r>
      <w:r>
        <w:rPr>
          <w:spacing w:val="-2"/>
        </w:rPr>
        <w:t> </w:t>
      </w:r>
      <w:r>
        <w:rPr/>
        <w:t>the</w:t>
      </w:r>
      <w:r>
        <w:rPr>
          <w:spacing w:val="-5"/>
        </w:rPr>
        <w:t> </w:t>
      </w:r>
      <w:r>
        <w:rPr/>
        <w:t>vulnerability</w:t>
      </w:r>
      <w:r>
        <w:rPr>
          <w:spacing w:val="-3"/>
        </w:rPr>
        <w:t> </w:t>
      </w:r>
      <w:r>
        <w:rPr/>
        <w:t>for adult</w:t>
      </w:r>
      <w:r>
        <w:rPr>
          <w:spacing w:val="-5"/>
        </w:rPr>
        <w:t> </w:t>
      </w:r>
      <w:r>
        <w:rPr/>
        <w:t>daughters</w:t>
      </w:r>
      <w:r>
        <w:rPr>
          <w:spacing w:val="-2"/>
        </w:rPr>
        <w:t> </w:t>
      </w:r>
      <w:r>
        <w:rPr/>
        <w:t>of</w:t>
      </w:r>
      <w:r>
        <w:rPr>
          <w:spacing w:val="-3"/>
        </w:rPr>
        <w:t> </w:t>
      </w:r>
      <w:r>
        <w:rPr/>
        <w:t>domestic</w:t>
      </w:r>
      <w:r>
        <w:rPr>
          <w:spacing w:val="-5"/>
        </w:rPr>
        <w:t> </w:t>
      </w:r>
      <w:r>
        <w:rPr/>
        <w:t>violence</w:t>
      </w:r>
      <w:r>
        <w:rPr>
          <w:spacing w:val="-5"/>
        </w:rPr>
        <w:t> </w:t>
      </w:r>
      <w:r>
        <w:rPr/>
        <w:t>to</w:t>
      </w:r>
      <w:r>
        <w:rPr>
          <w:spacing w:val="-3"/>
        </w:rPr>
        <w:t> </w:t>
      </w:r>
      <w:r>
        <w:rPr/>
        <w:t>develop</w:t>
      </w:r>
      <w:r>
        <w:rPr>
          <w:spacing w:val="-3"/>
        </w:rPr>
        <w:t> </w:t>
      </w:r>
      <w:r>
        <w:rPr/>
        <w:t>adverse</w:t>
      </w:r>
      <w:r>
        <w:rPr>
          <w:spacing w:val="-5"/>
        </w:rPr>
        <w:t> </w:t>
      </w:r>
      <w:r>
        <w:rPr/>
        <w:t>long-term psychosocial outcomes, as well as implications for resiliency restoration.</w:t>
      </w:r>
      <w:r>
        <w:rPr>
          <w:spacing w:val="40"/>
        </w:rPr>
        <w:t> </w:t>
      </w:r>
      <w:r>
        <w:rPr/>
        <w:t>The findings also</w:t>
      </w:r>
    </w:p>
    <w:p>
      <w:pPr>
        <w:pStyle w:val="BodyText"/>
        <w:spacing w:line="242" w:lineRule="auto"/>
      </w:pPr>
      <w:r>
        <w:rPr/>
        <w:t>expand</w:t>
      </w:r>
      <w:r>
        <w:rPr>
          <w:spacing w:val="-5"/>
        </w:rPr>
        <w:t> </w:t>
      </w:r>
      <w:r>
        <w:rPr/>
        <w:t>upon</w:t>
      </w:r>
      <w:r>
        <w:rPr>
          <w:spacing w:val="-5"/>
        </w:rPr>
        <w:t> </w:t>
      </w:r>
      <w:r>
        <w:rPr/>
        <w:t>existing</w:t>
      </w:r>
      <w:r>
        <w:rPr>
          <w:spacing w:val="-5"/>
        </w:rPr>
        <w:t> </w:t>
      </w:r>
      <w:r>
        <w:rPr/>
        <w:t>literature</w:t>
      </w:r>
      <w:r>
        <w:rPr>
          <w:spacing w:val="-7"/>
        </w:rPr>
        <w:t> </w:t>
      </w:r>
      <w:r>
        <w:rPr/>
        <w:t>by</w:t>
      </w:r>
      <w:r>
        <w:rPr>
          <w:spacing w:val="-5"/>
        </w:rPr>
        <w:t> </w:t>
      </w:r>
      <w:r>
        <w:rPr/>
        <w:t>providing</w:t>
      </w:r>
      <w:r>
        <w:rPr>
          <w:spacing w:val="-1"/>
        </w:rPr>
        <w:t> </w:t>
      </w:r>
      <w:r>
        <w:rPr/>
        <w:t>clinicians’</w:t>
      </w:r>
      <w:r>
        <w:rPr>
          <w:spacing w:val="-5"/>
        </w:rPr>
        <w:t> </w:t>
      </w:r>
      <w:r>
        <w:rPr/>
        <w:t>first-hand</w:t>
      </w:r>
      <w:r>
        <w:rPr>
          <w:spacing w:val="-5"/>
        </w:rPr>
        <w:t> </w:t>
      </w:r>
      <w:r>
        <w:rPr/>
        <w:t>observations,</w:t>
      </w:r>
      <w:r>
        <w:rPr>
          <w:spacing w:val="-5"/>
        </w:rPr>
        <w:t> </w:t>
      </w:r>
      <w:r>
        <w:rPr/>
        <w:t>techniques,</w:t>
      </w:r>
      <w:r>
        <w:rPr>
          <w:spacing w:val="-5"/>
        </w:rPr>
        <w:t> </w:t>
      </w:r>
      <w:r>
        <w:rPr/>
        <w:t>and experiences that help foster resilience in adult female family violence survivors throughout the recovery process.</w:t>
      </w:r>
    </w:p>
    <w:p>
      <w:pPr>
        <w:pStyle w:val="Heading1"/>
        <w:spacing w:before="270"/>
      </w:pPr>
      <w:r>
        <w:rPr/>
        <w:t>Isabel</w:t>
      </w:r>
      <w:r>
        <w:rPr>
          <w:spacing w:val="-4"/>
        </w:rPr>
        <w:t> </w:t>
      </w:r>
      <w:r>
        <w:rPr/>
        <w:t>V.</w:t>
      </w:r>
      <w:r>
        <w:rPr>
          <w:spacing w:val="2"/>
        </w:rPr>
        <w:t> </w:t>
      </w:r>
      <w:r>
        <w:rPr>
          <w:spacing w:val="-4"/>
        </w:rPr>
        <w:t>Reyes</w:t>
      </w:r>
    </w:p>
    <w:p>
      <w:pPr>
        <w:spacing w:before="0"/>
        <w:ind w:left="100" w:right="176" w:firstLine="0"/>
        <w:jc w:val="left"/>
        <w:rPr>
          <w:i/>
          <w:sz w:val="24"/>
        </w:rPr>
      </w:pPr>
      <w:r>
        <w:rPr>
          <w:i/>
          <w:sz w:val="24"/>
        </w:rPr>
        <w:t>Looking</w:t>
      </w:r>
      <w:r>
        <w:rPr>
          <w:i/>
          <w:spacing w:val="-5"/>
          <w:sz w:val="24"/>
        </w:rPr>
        <w:t> </w:t>
      </w:r>
      <w:r>
        <w:rPr>
          <w:i/>
          <w:sz w:val="24"/>
        </w:rPr>
        <w:t>Into</w:t>
      </w:r>
      <w:r>
        <w:rPr>
          <w:i/>
          <w:spacing w:val="-5"/>
          <w:sz w:val="24"/>
        </w:rPr>
        <w:t> </w:t>
      </w:r>
      <w:r>
        <w:rPr>
          <w:i/>
          <w:sz w:val="24"/>
        </w:rPr>
        <w:t>the</w:t>
      </w:r>
      <w:r>
        <w:rPr>
          <w:i/>
          <w:spacing w:val="-2"/>
          <w:sz w:val="24"/>
        </w:rPr>
        <w:t> </w:t>
      </w:r>
      <w:r>
        <w:rPr>
          <w:i/>
          <w:sz w:val="24"/>
        </w:rPr>
        <w:t>Paper</w:t>
      </w:r>
      <w:r>
        <w:rPr>
          <w:i/>
          <w:spacing w:val="-4"/>
          <w:sz w:val="24"/>
        </w:rPr>
        <w:t> </w:t>
      </w:r>
      <w:r>
        <w:rPr>
          <w:i/>
          <w:sz w:val="24"/>
        </w:rPr>
        <w:t>Mirror:</w:t>
      </w:r>
      <w:r>
        <w:rPr>
          <w:i/>
          <w:spacing w:val="-5"/>
          <w:sz w:val="24"/>
        </w:rPr>
        <w:t> </w:t>
      </w:r>
      <w:r>
        <w:rPr>
          <w:i/>
          <w:sz w:val="24"/>
        </w:rPr>
        <w:t>Utilizing</w:t>
      </w:r>
      <w:r>
        <w:rPr>
          <w:i/>
          <w:spacing w:val="-5"/>
          <w:sz w:val="24"/>
        </w:rPr>
        <w:t> </w:t>
      </w:r>
      <w:r>
        <w:rPr>
          <w:i/>
          <w:sz w:val="24"/>
        </w:rPr>
        <w:t>Journaling</w:t>
      </w:r>
      <w:r>
        <w:rPr>
          <w:i/>
          <w:spacing w:val="-1"/>
          <w:sz w:val="24"/>
        </w:rPr>
        <w:t> </w:t>
      </w:r>
      <w:r>
        <w:rPr>
          <w:i/>
          <w:sz w:val="24"/>
        </w:rPr>
        <w:t>in</w:t>
      </w:r>
      <w:r>
        <w:rPr>
          <w:i/>
          <w:spacing w:val="-5"/>
          <w:sz w:val="24"/>
        </w:rPr>
        <w:t> </w:t>
      </w:r>
      <w:r>
        <w:rPr>
          <w:i/>
          <w:sz w:val="24"/>
        </w:rPr>
        <w:t>the</w:t>
      </w:r>
      <w:r>
        <w:rPr>
          <w:i/>
          <w:spacing w:val="-7"/>
          <w:sz w:val="24"/>
        </w:rPr>
        <w:t> </w:t>
      </w:r>
      <w:r>
        <w:rPr>
          <w:i/>
          <w:sz w:val="24"/>
        </w:rPr>
        <w:t>Counseling</w:t>
      </w:r>
      <w:r>
        <w:rPr>
          <w:i/>
          <w:spacing w:val="-5"/>
          <w:sz w:val="24"/>
        </w:rPr>
        <w:t> </w:t>
      </w:r>
      <w:r>
        <w:rPr>
          <w:i/>
          <w:sz w:val="24"/>
        </w:rPr>
        <w:t>Setting</w:t>
      </w:r>
      <w:r>
        <w:rPr>
          <w:i/>
          <w:spacing w:val="-5"/>
          <w:sz w:val="24"/>
        </w:rPr>
        <w:t> </w:t>
      </w:r>
      <w:r>
        <w:rPr>
          <w:i/>
          <w:sz w:val="24"/>
        </w:rPr>
        <w:t>to</w:t>
      </w:r>
      <w:r>
        <w:rPr>
          <w:i/>
          <w:spacing w:val="-1"/>
          <w:sz w:val="24"/>
        </w:rPr>
        <w:t> </w:t>
      </w:r>
      <w:r>
        <w:rPr>
          <w:i/>
          <w:sz w:val="24"/>
        </w:rPr>
        <w:t>Address</w:t>
      </w:r>
      <w:r>
        <w:rPr>
          <w:i/>
          <w:sz w:val="24"/>
        </w:rPr>
        <w:t> Clients’ Mental Health and Well-Being and Experiences of Social Disconnection</w:t>
      </w:r>
    </w:p>
    <w:p>
      <w:pPr>
        <w:pStyle w:val="BodyText"/>
        <w:spacing w:line="276" w:lineRule="exact" w:before="2"/>
      </w:pPr>
      <w:r>
        <w:rPr/>
        <w:t>This</w:t>
      </w:r>
      <w:r>
        <w:rPr>
          <w:spacing w:val="-4"/>
        </w:rPr>
        <w:t> </w:t>
      </w:r>
      <w:r>
        <w:rPr/>
        <w:t>study</w:t>
      </w:r>
      <w:r>
        <w:rPr>
          <w:spacing w:val="-3"/>
        </w:rPr>
        <w:t> </w:t>
      </w:r>
      <w:r>
        <w:rPr/>
        <w:t>focuses</w:t>
      </w:r>
      <w:r>
        <w:rPr>
          <w:spacing w:val="-2"/>
        </w:rPr>
        <w:t> </w:t>
      </w:r>
      <w:r>
        <w:rPr/>
        <w:t>on</w:t>
      </w:r>
      <w:r>
        <w:rPr>
          <w:spacing w:val="-3"/>
        </w:rPr>
        <w:t> </w:t>
      </w:r>
      <w:r>
        <w:rPr/>
        <w:t>clinicians’</w:t>
      </w:r>
      <w:r>
        <w:rPr>
          <w:spacing w:val="-3"/>
        </w:rPr>
        <w:t> </w:t>
      </w:r>
      <w:r>
        <w:rPr/>
        <w:t>experiences</w:t>
      </w:r>
      <w:r>
        <w:rPr>
          <w:spacing w:val="-2"/>
        </w:rPr>
        <w:t> </w:t>
      </w:r>
      <w:r>
        <w:rPr/>
        <w:t>with</w:t>
      </w:r>
      <w:r>
        <w:rPr>
          <w:spacing w:val="-3"/>
        </w:rPr>
        <w:t> </w:t>
      </w:r>
      <w:r>
        <w:rPr/>
        <w:t>utilizing</w:t>
      </w:r>
      <w:r>
        <w:rPr>
          <w:spacing w:val="-3"/>
        </w:rPr>
        <w:t> </w:t>
      </w:r>
      <w:r>
        <w:rPr/>
        <w:t>journaling</w:t>
      </w:r>
      <w:r>
        <w:rPr>
          <w:spacing w:val="-3"/>
        </w:rPr>
        <w:t> </w:t>
      </w:r>
      <w:r>
        <w:rPr/>
        <w:t>as</w:t>
      </w:r>
      <w:r>
        <w:rPr>
          <w:spacing w:val="-1"/>
        </w:rPr>
        <w:t> </w:t>
      </w:r>
      <w:r>
        <w:rPr/>
        <w:t>a </w:t>
      </w:r>
      <w:r>
        <w:rPr>
          <w:spacing w:val="-2"/>
        </w:rPr>
        <w:t>counseling</w:t>
      </w:r>
    </w:p>
    <w:p>
      <w:pPr>
        <w:pStyle w:val="BodyText"/>
        <w:ind w:right="122"/>
      </w:pPr>
      <w:r>
        <w:rPr/>
        <w:t>intervention</w:t>
      </w:r>
      <w:r>
        <w:rPr>
          <w:spacing w:val="-5"/>
        </w:rPr>
        <w:t> </w:t>
      </w:r>
      <w:r>
        <w:rPr/>
        <w:t>to</w:t>
      </w:r>
      <w:r>
        <w:rPr>
          <w:spacing w:val="-1"/>
        </w:rPr>
        <w:t> </w:t>
      </w:r>
      <w:r>
        <w:rPr/>
        <w:t>address</w:t>
      </w:r>
      <w:r>
        <w:rPr>
          <w:spacing w:val="-4"/>
        </w:rPr>
        <w:t> </w:t>
      </w:r>
      <w:r>
        <w:rPr/>
        <w:t>clients’</w:t>
      </w:r>
      <w:r>
        <w:rPr>
          <w:spacing w:val="-5"/>
        </w:rPr>
        <w:t> </w:t>
      </w:r>
      <w:r>
        <w:rPr/>
        <w:t>emotional</w:t>
      </w:r>
      <w:r>
        <w:rPr>
          <w:spacing w:val="-2"/>
        </w:rPr>
        <w:t> </w:t>
      </w:r>
      <w:r>
        <w:rPr/>
        <w:t>and</w:t>
      </w:r>
      <w:r>
        <w:rPr>
          <w:spacing w:val="-5"/>
        </w:rPr>
        <w:t> </w:t>
      </w:r>
      <w:r>
        <w:rPr/>
        <w:t>psychological</w:t>
      </w:r>
      <w:r>
        <w:rPr>
          <w:spacing w:val="-6"/>
        </w:rPr>
        <w:t> </w:t>
      </w:r>
      <w:r>
        <w:rPr/>
        <w:t>well-being</w:t>
      </w:r>
      <w:r>
        <w:rPr>
          <w:spacing w:val="-5"/>
        </w:rPr>
        <w:t> </w:t>
      </w:r>
      <w:r>
        <w:rPr/>
        <w:t>and</w:t>
      </w:r>
      <w:r>
        <w:rPr>
          <w:spacing w:val="-5"/>
        </w:rPr>
        <w:t> </w:t>
      </w:r>
      <w:r>
        <w:rPr/>
        <w:t>experiences</w:t>
      </w:r>
      <w:r>
        <w:rPr>
          <w:spacing w:val="-4"/>
        </w:rPr>
        <w:t> </w:t>
      </w:r>
      <w:r>
        <w:rPr/>
        <w:t>of</w:t>
      </w:r>
      <w:r>
        <w:rPr>
          <w:spacing w:val="-5"/>
        </w:rPr>
        <w:t> </w:t>
      </w:r>
      <w:r>
        <w:rPr/>
        <w:t>social disconnection. Three</w:t>
      </w:r>
      <w:r>
        <w:rPr>
          <w:spacing w:val="-2"/>
        </w:rPr>
        <w:t> </w:t>
      </w:r>
      <w:r>
        <w:rPr/>
        <w:t>mental</w:t>
      </w:r>
      <w:r>
        <w:rPr>
          <w:spacing w:val="-2"/>
        </w:rPr>
        <w:t> </w:t>
      </w:r>
      <w:r>
        <w:rPr/>
        <w:t>health therapists were</w:t>
      </w:r>
      <w:r>
        <w:rPr>
          <w:spacing w:val="-2"/>
        </w:rPr>
        <w:t> </w:t>
      </w:r>
      <w:r>
        <w:rPr/>
        <w:t>interviewed using a</w:t>
      </w:r>
      <w:r>
        <w:rPr>
          <w:spacing w:val="-2"/>
        </w:rPr>
        <w:t> </w:t>
      </w:r>
      <w:r>
        <w:rPr/>
        <w:t>semi-structured protocol. From the narratives of the participants, three themes emerged: the benefits and strengths of journaling, how to navigate around the stereotype of journaling and what adaptations can be made to the journaling process, and how journaling can facilitate social connection. The results of this study affirm existing literature regarding the positive outcomes from various journaling interventions, the relationship between social disconnection and mental health, and promoting connection through writing. These findings also expand upon the current literature by detailing the clinical implications for the use of journaling in the therapy process.</w:t>
      </w:r>
    </w:p>
    <w:p>
      <w:pPr>
        <w:pStyle w:val="BodyText"/>
        <w:ind w:left="0"/>
      </w:pPr>
    </w:p>
    <w:p>
      <w:pPr>
        <w:pStyle w:val="Heading1"/>
        <w:spacing w:before="1"/>
      </w:pPr>
      <w:r>
        <w:rPr/>
        <w:t>Janelle</w:t>
      </w:r>
      <w:r>
        <w:rPr>
          <w:spacing w:val="-5"/>
        </w:rPr>
        <w:t> </w:t>
      </w:r>
      <w:r>
        <w:rPr/>
        <w:t>B.</w:t>
      </w:r>
      <w:r>
        <w:rPr>
          <w:spacing w:val="-2"/>
        </w:rPr>
        <w:t> Santucci</w:t>
      </w:r>
    </w:p>
    <w:p>
      <w:pPr>
        <w:spacing w:before="0"/>
        <w:ind w:left="100" w:right="0" w:firstLine="0"/>
        <w:jc w:val="left"/>
        <w:rPr>
          <w:i/>
          <w:sz w:val="24"/>
        </w:rPr>
      </w:pPr>
      <w:r>
        <w:rPr>
          <w:i/>
          <w:sz w:val="24"/>
        </w:rPr>
        <w:t>Utilizing</w:t>
      </w:r>
      <w:r>
        <w:rPr>
          <w:i/>
          <w:spacing w:val="-5"/>
          <w:sz w:val="24"/>
        </w:rPr>
        <w:t> </w:t>
      </w:r>
      <w:r>
        <w:rPr>
          <w:i/>
          <w:sz w:val="24"/>
        </w:rPr>
        <w:t>Mindfulness-Based</w:t>
      </w:r>
      <w:r>
        <w:rPr>
          <w:i/>
          <w:spacing w:val="-5"/>
          <w:sz w:val="24"/>
        </w:rPr>
        <w:t> </w:t>
      </w:r>
      <w:r>
        <w:rPr>
          <w:i/>
          <w:sz w:val="24"/>
        </w:rPr>
        <w:t>Interventions</w:t>
      </w:r>
      <w:r>
        <w:rPr>
          <w:i/>
          <w:spacing w:val="-4"/>
          <w:sz w:val="24"/>
        </w:rPr>
        <w:t> </w:t>
      </w:r>
      <w:r>
        <w:rPr>
          <w:i/>
          <w:sz w:val="24"/>
        </w:rPr>
        <w:t>to</w:t>
      </w:r>
      <w:r>
        <w:rPr>
          <w:i/>
          <w:spacing w:val="-5"/>
          <w:sz w:val="24"/>
        </w:rPr>
        <w:t> </w:t>
      </w:r>
      <w:r>
        <w:rPr>
          <w:i/>
          <w:sz w:val="24"/>
        </w:rPr>
        <w:t>Address</w:t>
      </w:r>
      <w:r>
        <w:rPr>
          <w:i/>
          <w:spacing w:val="-4"/>
          <w:sz w:val="24"/>
        </w:rPr>
        <w:t> </w:t>
      </w:r>
      <w:r>
        <w:rPr>
          <w:i/>
          <w:sz w:val="24"/>
        </w:rPr>
        <w:t>Posttraumatic</w:t>
      </w:r>
      <w:r>
        <w:rPr>
          <w:i/>
          <w:spacing w:val="-7"/>
          <w:sz w:val="24"/>
        </w:rPr>
        <w:t> </w:t>
      </w:r>
      <w:r>
        <w:rPr>
          <w:i/>
          <w:sz w:val="24"/>
        </w:rPr>
        <w:t>Stress</w:t>
      </w:r>
      <w:r>
        <w:rPr>
          <w:i/>
          <w:spacing w:val="-4"/>
          <w:sz w:val="24"/>
        </w:rPr>
        <w:t> </w:t>
      </w:r>
      <w:r>
        <w:rPr>
          <w:i/>
          <w:sz w:val="24"/>
        </w:rPr>
        <w:t>Disorder</w:t>
      </w:r>
      <w:r>
        <w:rPr>
          <w:i/>
          <w:spacing w:val="-4"/>
          <w:sz w:val="24"/>
        </w:rPr>
        <w:t> </w:t>
      </w:r>
      <w:r>
        <w:rPr>
          <w:i/>
          <w:sz w:val="24"/>
        </w:rPr>
        <w:t>Among</w:t>
      </w:r>
      <w:r>
        <w:rPr>
          <w:i/>
          <w:sz w:val="24"/>
        </w:rPr>
        <w:t> </w:t>
      </w:r>
      <w:r>
        <w:rPr>
          <w:i/>
          <w:spacing w:val="-2"/>
          <w:sz w:val="24"/>
        </w:rPr>
        <w:t>Veterans</w:t>
      </w:r>
    </w:p>
    <w:p>
      <w:pPr>
        <w:pStyle w:val="BodyText"/>
        <w:ind w:right="267"/>
      </w:pPr>
      <w:r>
        <w:rPr/>
        <w:t>The</w:t>
      </w:r>
      <w:r>
        <w:rPr>
          <w:spacing w:val="-6"/>
        </w:rPr>
        <w:t> </w:t>
      </w:r>
      <w:r>
        <w:rPr/>
        <w:t>present</w:t>
      </w:r>
      <w:r>
        <w:rPr>
          <w:spacing w:val="-6"/>
        </w:rPr>
        <w:t> </w:t>
      </w:r>
      <w:r>
        <w:rPr/>
        <w:t>study explores</w:t>
      </w:r>
      <w:r>
        <w:rPr>
          <w:spacing w:val="-3"/>
        </w:rPr>
        <w:t> </w:t>
      </w:r>
      <w:r>
        <w:rPr/>
        <w:t>the</w:t>
      </w:r>
      <w:r>
        <w:rPr>
          <w:spacing w:val="-6"/>
        </w:rPr>
        <w:t> </w:t>
      </w:r>
      <w:r>
        <w:rPr/>
        <w:t>utilization</w:t>
      </w:r>
      <w:r>
        <w:rPr>
          <w:spacing w:val="-4"/>
        </w:rPr>
        <w:t> </w:t>
      </w:r>
      <w:r>
        <w:rPr/>
        <w:t>of</w:t>
      </w:r>
      <w:r>
        <w:rPr>
          <w:spacing w:val="-4"/>
        </w:rPr>
        <w:t> </w:t>
      </w:r>
      <w:r>
        <w:rPr/>
        <w:t>mindfulness-based</w:t>
      </w:r>
      <w:r>
        <w:rPr>
          <w:spacing w:val="-4"/>
        </w:rPr>
        <w:t> </w:t>
      </w:r>
      <w:r>
        <w:rPr/>
        <w:t>interventions</w:t>
      </w:r>
      <w:r>
        <w:rPr>
          <w:spacing w:val="-3"/>
        </w:rPr>
        <w:t> </w:t>
      </w:r>
      <w:r>
        <w:rPr/>
        <w:t>(MBIs)</w:t>
      </w:r>
      <w:r>
        <w:rPr>
          <w:spacing w:val="-4"/>
        </w:rPr>
        <w:t> </w:t>
      </w:r>
      <w:r>
        <w:rPr/>
        <w:t>to</w:t>
      </w:r>
      <w:r>
        <w:rPr>
          <w:spacing w:val="-4"/>
        </w:rPr>
        <w:t> </w:t>
      </w:r>
      <w:r>
        <w:rPr/>
        <w:t>address posttraumatic stress disorder (PTSD) among veterans. Barriers, such as hypermasculinity and stigma, inhibit treatment of this population, yet there has been limited research into the perspectives of clinicians in this field. After reviewing the literature, the researcher conducted semi-structured interviews with three mental health practitioners experienced in working with the</w:t>
      </w:r>
      <w:r>
        <w:rPr>
          <w:spacing w:val="-5"/>
        </w:rPr>
        <w:t> </w:t>
      </w:r>
      <w:r>
        <w:rPr/>
        <w:t>military</w:t>
      </w:r>
      <w:r>
        <w:rPr>
          <w:spacing w:val="-3"/>
        </w:rPr>
        <w:t> </w:t>
      </w:r>
      <w:r>
        <w:rPr/>
        <w:t>population.</w:t>
      </w:r>
      <w:r>
        <w:rPr>
          <w:spacing w:val="-3"/>
        </w:rPr>
        <w:t> </w:t>
      </w:r>
      <w:r>
        <w:rPr/>
        <w:t>Thematic</w:t>
      </w:r>
      <w:r>
        <w:rPr>
          <w:spacing w:val="-5"/>
        </w:rPr>
        <w:t> </w:t>
      </w:r>
      <w:r>
        <w:rPr/>
        <w:t>analysis</w:t>
      </w:r>
      <w:r>
        <w:rPr>
          <w:spacing w:val="-2"/>
        </w:rPr>
        <w:t> </w:t>
      </w:r>
      <w:r>
        <w:rPr/>
        <w:t>of</w:t>
      </w:r>
      <w:r>
        <w:rPr>
          <w:spacing w:val="-3"/>
        </w:rPr>
        <w:t> </w:t>
      </w:r>
      <w:r>
        <w:rPr/>
        <w:t>these</w:t>
      </w:r>
      <w:r>
        <w:rPr>
          <w:spacing w:val="-1"/>
        </w:rPr>
        <w:t> </w:t>
      </w:r>
      <w:r>
        <w:rPr/>
        <w:t>interviews</w:t>
      </w:r>
      <w:r>
        <w:rPr>
          <w:spacing w:val="-2"/>
        </w:rPr>
        <w:t> </w:t>
      </w:r>
      <w:r>
        <w:rPr/>
        <w:t>revealed</w:t>
      </w:r>
      <w:r>
        <w:rPr>
          <w:spacing w:val="-3"/>
        </w:rPr>
        <w:t> </w:t>
      </w:r>
      <w:r>
        <w:rPr/>
        <w:t>three</w:t>
      </w:r>
      <w:r>
        <w:rPr>
          <w:spacing w:val="-5"/>
        </w:rPr>
        <w:t> </w:t>
      </w:r>
      <w:r>
        <w:rPr/>
        <w:t>themes:</w:t>
      </w:r>
      <w:r>
        <w:rPr>
          <w:spacing w:val="-5"/>
        </w:rPr>
        <w:t> </w:t>
      </w:r>
      <w:r>
        <w:rPr/>
        <w:t>barriers</w:t>
      </w:r>
      <w:r>
        <w:rPr>
          <w:spacing w:val="-2"/>
        </w:rPr>
        <w:t> </w:t>
      </w:r>
      <w:r>
        <w:rPr/>
        <w:t>to getting help, innovation and integration of MBIs, and therapists going the distance. The researcher concluded by connecting these results with previous findings, suggesting clinical implications, and proposing future research directions.</w:t>
      </w:r>
    </w:p>
    <w:p>
      <w:pPr>
        <w:pStyle w:val="Heading1"/>
        <w:spacing w:before="275"/>
      </w:pPr>
      <w:r>
        <w:rPr/>
        <w:t>Morgan</w:t>
      </w:r>
      <w:r>
        <w:rPr>
          <w:spacing w:val="-5"/>
        </w:rPr>
        <w:t> </w:t>
      </w:r>
      <w:r>
        <w:rPr/>
        <w:t>P.</w:t>
      </w:r>
      <w:r>
        <w:rPr>
          <w:spacing w:val="-2"/>
        </w:rPr>
        <w:t> Sheldon</w:t>
      </w:r>
    </w:p>
    <w:p>
      <w:pPr>
        <w:spacing w:line="242" w:lineRule="auto" w:before="0"/>
        <w:ind w:left="100" w:right="0" w:firstLine="0"/>
        <w:jc w:val="left"/>
        <w:rPr>
          <w:i/>
          <w:sz w:val="24"/>
        </w:rPr>
      </w:pPr>
      <w:r>
        <w:rPr>
          <w:i/>
          <w:sz w:val="24"/>
        </w:rPr>
        <w:t>Clinicians’</w:t>
      </w:r>
      <w:r>
        <w:rPr>
          <w:i/>
          <w:spacing w:val="-6"/>
          <w:sz w:val="24"/>
        </w:rPr>
        <w:t> </w:t>
      </w:r>
      <w:r>
        <w:rPr>
          <w:i/>
          <w:sz w:val="24"/>
        </w:rPr>
        <w:t>Perspectives</w:t>
      </w:r>
      <w:r>
        <w:rPr>
          <w:i/>
          <w:spacing w:val="-5"/>
          <w:sz w:val="24"/>
        </w:rPr>
        <w:t> </w:t>
      </w:r>
      <w:r>
        <w:rPr>
          <w:i/>
          <w:sz w:val="24"/>
        </w:rPr>
        <w:t>on</w:t>
      </w:r>
      <w:r>
        <w:rPr>
          <w:i/>
          <w:spacing w:val="-6"/>
          <w:sz w:val="24"/>
        </w:rPr>
        <w:t> </w:t>
      </w:r>
      <w:r>
        <w:rPr>
          <w:i/>
          <w:sz w:val="24"/>
        </w:rPr>
        <w:t>Affirming</w:t>
      </w:r>
      <w:r>
        <w:rPr>
          <w:i/>
          <w:spacing w:val="-6"/>
          <w:sz w:val="24"/>
        </w:rPr>
        <w:t> </w:t>
      </w:r>
      <w:r>
        <w:rPr>
          <w:i/>
          <w:sz w:val="24"/>
        </w:rPr>
        <w:t>Trauma-Informed</w:t>
      </w:r>
      <w:r>
        <w:rPr>
          <w:i/>
          <w:spacing w:val="-6"/>
          <w:sz w:val="24"/>
        </w:rPr>
        <w:t> </w:t>
      </w:r>
      <w:r>
        <w:rPr>
          <w:i/>
          <w:sz w:val="24"/>
        </w:rPr>
        <w:t>Care</w:t>
      </w:r>
      <w:r>
        <w:rPr>
          <w:i/>
          <w:spacing w:val="-8"/>
          <w:sz w:val="24"/>
        </w:rPr>
        <w:t> </w:t>
      </w:r>
      <w:r>
        <w:rPr>
          <w:i/>
          <w:sz w:val="24"/>
        </w:rPr>
        <w:t>for</w:t>
      </w:r>
      <w:r>
        <w:rPr>
          <w:i/>
          <w:spacing w:val="-5"/>
          <w:sz w:val="24"/>
        </w:rPr>
        <w:t> </w:t>
      </w:r>
      <w:r>
        <w:rPr>
          <w:i/>
          <w:sz w:val="24"/>
        </w:rPr>
        <w:t>Multiple-Marginalized</w:t>
      </w:r>
      <w:r>
        <w:rPr>
          <w:i/>
          <w:sz w:val="24"/>
        </w:rPr>
        <w:t> Genderqueer Clients</w:t>
      </w:r>
    </w:p>
    <w:p>
      <w:pPr>
        <w:pStyle w:val="BodyText"/>
        <w:ind w:right="176"/>
      </w:pPr>
      <w:r>
        <w:rPr/>
        <w:t>The present study explores the specific multiple-marginalization traumas facing genderqueer clients,</w:t>
      </w:r>
      <w:r>
        <w:rPr>
          <w:spacing w:val="-1"/>
        </w:rPr>
        <w:t> </w:t>
      </w:r>
      <w:r>
        <w:rPr/>
        <w:t>the</w:t>
      </w:r>
      <w:r>
        <w:rPr>
          <w:spacing w:val="-3"/>
        </w:rPr>
        <w:t> </w:t>
      </w:r>
      <w:r>
        <w:rPr/>
        <w:t>impact</w:t>
      </w:r>
      <w:r>
        <w:rPr>
          <w:spacing w:val="-3"/>
        </w:rPr>
        <w:t> </w:t>
      </w:r>
      <w:r>
        <w:rPr/>
        <w:t>of</w:t>
      </w:r>
      <w:r>
        <w:rPr>
          <w:spacing w:val="-1"/>
        </w:rPr>
        <w:t> </w:t>
      </w:r>
      <w:r>
        <w:rPr/>
        <w:t>these</w:t>
      </w:r>
      <w:r>
        <w:rPr>
          <w:spacing w:val="-3"/>
        </w:rPr>
        <w:t> </w:t>
      </w:r>
      <w:r>
        <w:rPr/>
        <w:t>stressors through</w:t>
      </w:r>
      <w:r>
        <w:rPr>
          <w:spacing w:val="-1"/>
        </w:rPr>
        <w:t> </w:t>
      </w:r>
      <w:r>
        <w:rPr/>
        <w:t>internalization, and</w:t>
      </w:r>
      <w:r>
        <w:rPr>
          <w:spacing w:val="-1"/>
        </w:rPr>
        <w:t> </w:t>
      </w:r>
      <w:r>
        <w:rPr/>
        <w:t>challenges facing these</w:t>
      </w:r>
      <w:r>
        <w:rPr>
          <w:spacing w:val="-3"/>
        </w:rPr>
        <w:t> </w:t>
      </w:r>
      <w:r>
        <w:rPr/>
        <w:t>clients upon</w:t>
      </w:r>
      <w:r>
        <w:rPr>
          <w:spacing w:val="-5"/>
        </w:rPr>
        <w:t> </w:t>
      </w:r>
      <w:r>
        <w:rPr/>
        <w:t>engaging</w:t>
      </w:r>
      <w:r>
        <w:rPr>
          <w:spacing w:val="-5"/>
        </w:rPr>
        <w:t> </w:t>
      </w:r>
      <w:r>
        <w:rPr/>
        <w:t>in</w:t>
      </w:r>
      <w:r>
        <w:rPr>
          <w:spacing w:val="-1"/>
        </w:rPr>
        <w:t> </w:t>
      </w:r>
      <w:r>
        <w:rPr/>
        <w:t>therapeutic</w:t>
      </w:r>
      <w:r>
        <w:rPr>
          <w:spacing w:val="-2"/>
        </w:rPr>
        <w:t> </w:t>
      </w:r>
      <w:r>
        <w:rPr/>
        <w:t>care.</w:t>
      </w:r>
      <w:r>
        <w:rPr>
          <w:spacing w:val="-5"/>
        </w:rPr>
        <w:t> </w:t>
      </w:r>
      <w:r>
        <w:rPr/>
        <w:t>A</w:t>
      </w:r>
      <w:r>
        <w:rPr>
          <w:spacing w:val="-4"/>
        </w:rPr>
        <w:t> </w:t>
      </w:r>
      <w:r>
        <w:rPr/>
        <w:t>review</w:t>
      </w:r>
      <w:r>
        <w:rPr>
          <w:spacing w:val="-4"/>
        </w:rPr>
        <w:t> </w:t>
      </w:r>
      <w:r>
        <w:rPr/>
        <w:t>of</w:t>
      </w:r>
      <w:r>
        <w:rPr>
          <w:spacing w:val="-5"/>
        </w:rPr>
        <w:t> </w:t>
      </w:r>
      <w:r>
        <w:rPr/>
        <w:t>existing</w:t>
      </w:r>
      <w:r>
        <w:rPr>
          <w:spacing w:val="-5"/>
        </w:rPr>
        <w:t> </w:t>
      </w:r>
      <w:r>
        <w:rPr/>
        <w:t>literature</w:t>
      </w:r>
      <w:r>
        <w:rPr>
          <w:spacing w:val="-2"/>
        </w:rPr>
        <w:t> </w:t>
      </w:r>
      <w:r>
        <w:rPr/>
        <w:t>and</w:t>
      </w:r>
      <w:r>
        <w:rPr>
          <w:spacing w:val="-5"/>
        </w:rPr>
        <w:t> </w:t>
      </w:r>
      <w:r>
        <w:rPr/>
        <w:t>thematic</w:t>
      </w:r>
      <w:r>
        <w:rPr>
          <w:spacing w:val="-6"/>
        </w:rPr>
        <w:t> </w:t>
      </w:r>
      <w:r>
        <w:rPr/>
        <w:t>analysis</w:t>
      </w:r>
      <w:r>
        <w:rPr>
          <w:spacing w:val="-4"/>
        </w:rPr>
        <w:t> </w:t>
      </w:r>
      <w:r>
        <w:rPr/>
        <w:t>of</w:t>
      </w:r>
      <w:r>
        <w:rPr>
          <w:spacing w:val="-5"/>
        </w:rPr>
        <w:t> </w:t>
      </w:r>
      <w:r>
        <w:rPr/>
        <w:t>three interviews with expert clinicians are presented. Three primary themes emerged from their narratives: intersectional oppression’s impact on seeking and receiving care, clinician positionality and its impact on therapeutic work, and trauma-informed provision of affirming</w:t>
      </w:r>
    </w:p>
    <w:p>
      <w:pPr>
        <w:spacing w:after="0"/>
        <w:sectPr>
          <w:pgSz w:w="12240" w:h="15840"/>
          <w:pgMar w:top="1380" w:bottom="280" w:left="1340" w:right="1340"/>
        </w:sectPr>
      </w:pPr>
    </w:p>
    <w:p>
      <w:pPr>
        <w:pStyle w:val="BodyText"/>
        <w:spacing w:before="61"/>
      </w:pPr>
      <w:r>
        <w:rPr/>
        <w:t>services. Findings suggest that cultural humility is a primary requirement for providers, shared lived experience is an asset to affirming care if appropriately protected, and several trauma- informed</w:t>
      </w:r>
      <w:r>
        <w:rPr>
          <w:spacing w:val="-5"/>
        </w:rPr>
        <w:t> </w:t>
      </w:r>
      <w:r>
        <w:rPr/>
        <w:t>modalities</w:t>
      </w:r>
      <w:r>
        <w:rPr>
          <w:spacing w:val="-4"/>
        </w:rPr>
        <w:t> </w:t>
      </w:r>
      <w:r>
        <w:rPr/>
        <w:t>may</w:t>
      </w:r>
      <w:r>
        <w:rPr>
          <w:spacing w:val="-5"/>
        </w:rPr>
        <w:t> </w:t>
      </w:r>
      <w:r>
        <w:rPr/>
        <w:t>be</w:t>
      </w:r>
      <w:r>
        <w:rPr>
          <w:spacing w:val="-7"/>
        </w:rPr>
        <w:t> </w:t>
      </w:r>
      <w:r>
        <w:rPr/>
        <w:t>appropriate</w:t>
      </w:r>
      <w:r>
        <w:rPr>
          <w:spacing w:val="-7"/>
        </w:rPr>
        <w:t> </w:t>
      </w:r>
      <w:r>
        <w:rPr/>
        <w:t>for mindful</w:t>
      </w:r>
      <w:r>
        <w:rPr>
          <w:spacing w:val="-2"/>
        </w:rPr>
        <w:t> </w:t>
      </w:r>
      <w:r>
        <w:rPr/>
        <w:t>use</w:t>
      </w:r>
      <w:r>
        <w:rPr>
          <w:spacing w:val="-7"/>
        </w:rPr>
        <w:t> </w:t>
      </w:r>
      <w:r>
        <w:rPr/>
        <w:t>with</w:t>
      </w:r>
      <w:r>
        <w:rPr>
          <w:spacing w:val="-5"/>
        </w:rPr>
        <w:t> </w:t>
      </w:r>
      <w:r>
        <w:rPr/>
        <w:t>multiple-marginalized</w:t>
      </w:r>
      <w:r>
        <w:rPr>
          <w:spacing w:val="-5"/>
        </w:rPr>
        <w:t> </w:t>
      </w:r>
      <w:r>
        <w:rPr/>
        <w:t>genderqueer </w:t>
      </w:r>
      <w:r>
        <w:rPr>
          <w:spacing w:val="-2"/>
        </w:rPr>
        <w:t>clients.</w:t>
      </w:r>
    </w:p>
    <w:p>
      <w:pPr>
        <w:pStyle w:val="BodyText"/>
        <w:spacing w:before="1"/>
        <w:ind w:left="0"/>
      </w:pPr>
    </w:p>
    <w:p>
      <w:pPr>
        <w:spacing w:line="275" w:lineRule="exact" w:before="0"/>
        <w:ind w:left="100" w:right="0" w:firstLine="0"/>
        <w:jc w:val="left"/>
        <w:rPr>
          <w:b/>
          <w:sz w:val="24"/>
        </w:rPr>
      </w:pPr>
      <w:r>
        <w:rPr>
          <w:b/>
          <w:color w:val="2C3A45"/>
          <w:sz w:val="24"/>
        </w:rPr>
        <w:t>Naomi</w:t>
      </w:r>
      <w:r>
        <w:rPr>
          <w:b/>
          <w:color w:val="2C3A45"/>
          <w:spacing w:val="-3"/>
          <w:sz w:val="24"/>
        </w:rPr>
        <w:t> </w:t>
      </w:r>
      <w:r>
        <w:rPr>
          <w:b/>
          <w:color w:val="2C3A45"/>
          <w:spacing w:val="-2"/>
          <w:sz w:val="24"/>
        </w:rPr>
        <w:t>Tapia</w:t>
      </w:r>
    </w:p>
    <w:p>
      <w:pPr>
        <w:spacing w:line="275" w:lineRule="exact" w:before="0"/>
        <w:ind w:left="100" w:right="0" w:firstLine="0"/>
        <w:jc w:val="left"/>
        <w:rPr>
          <w:i/>
          <w:sz w:val="24"/>
        </w:rPr>
      </w:pPr>
      <w:r>
        <w:rPr>
          <w:i/>
          <w:sz w:val="24"/>
        </w:rPr>
        <w:t>The</w:t>
      </w:r>
      <w:r>
        <w:rPr>
          <w:i/>
          <w:spacing w:val="-3"/>
          <w:sz w:val="24"/>
        </w:rPr>
        <w:t> </w:t>
      </w:r>
      <w:r>
        <w:rPr>
          <w:i/>
          <w:sz w:val="24"/>
        </w:rPr>
        <w:t>Path</w:t>
      </w:r>
      <w:r>
        <w:rPr>
          <w:i/>
          <w:spacing w:val="-1"/>
          <w:sz w:val="24"/>
        </w:rPr>
        <w:t> </w:t>
      </w:r>
      <w:r>
        <w:rPr>
          <w:i/>
          <w:sz w:val="24"/>
        </w:rPr>
        <w:t>to</w:t>
      </w:r>
      <w:r>
        <w:rPr>
          <w:i/>
          <w:spacing w:val="-1"/>
          <w:sz w:val="24"/>
        </w:rPr>
        <w:t> </w:t>
      </w:r>
      <w:r>
        <w:rPr>
          <w:i/>
          <w:sz w:val="24"/>
        </w:rPr>
        <w:t>Healing:</w:t>
      </w:r>
      <w:r>
        <w:rPr>
          <w:i/>
          <w:spacing w:val="-1"/>
          <w:sz w:val="24"/>
        </w:rPr>
        <w:t> </w:t>
      </w:r>
      <w:r>
        <w:rPr>
          <w:i/>
          <w:sz w:val="24"/>
        </w:rPr>
        <w:t>No</w:t>
      </w:r>
      <w:r>
        <w:rPr>
          <w:i/>
          <w:spacing w:val="-1"/>
          <w:sz w:val="24"/>
        </w:rPr>
        <w:t> </w:t>
      </w:r>
      <w:r>
        <w:rPr>
          <w:i/>
          <w:sz w:val="24"/>
        </w:rPr>
        <w:t>Longer Your </w:t>
      </w:r>
      <w:r>
        <w:rPr>
          <w:i/>
          <w:spacing w:val="-2"/>
          <w:sz w:val="24"/>
        </w:rPr>
        <w:t>“Gordita”</w:t>
      </w:r>
    </w:p>
    <w:p>
      <w:pPr>
        <w:pStyle w:val="BodyText"/>
        <w:ind w:right="185"/>
      </w:pPr>
      <w:r>
        <w:rPr/>
        <w:t>The</w:t>
      </w:r>
      <w:r>
        <w:rPr>
          <w:spacing w:val="-4"/>
        </w:rPr>
        <w:t> </w:t>
      </w:r>
      <w:r>
        <w:rPr/>
        <w:t>present</w:t>
      </w:r>
      <w:r>
        <w:rPr>
          <w:spacing w:val="-4"/>
        </w:rPr>
        <w:t> </w:t>
      </w:r>
      <w:r>
        <w:rPr/>
        <w:t>study aimed</w:t>
      </w:r>
      <w:r>
        <w:rPr>
          <w:spacing w:val="-3"/>
        </w:rPr>
        <w:t> </w:t>
      </w:r>
      <w:r>
        <w:rPr/>
        <w:t>to</w:t>
      </w:r>
      <w:r>
        <w:rPr>
          <w:spacing w:val="-3"/>
        </w:rPr>
        <w:t> </w:t>
      </w:r>
      <w:r>
        <w:rPr/>
        <w:t>get</w:t>
      </w:r>
      <w:r>
        <w:rPr>
          <w:spacing w:val="-4"/>
        </w:rPr>
        <w:t> </w:t>
      </w:r>
      <w:r>
        <w:rPr/>
        <w:t>a</w:t>
      </w:r>
      <w:r>
        <w:rPr>
          <w:spacing w:val="-4"/>
        </w:rPr>
        <w:t> </w:t>
      </w:r>
      <w:r>
        <w:rPr/>
        <w:t>better</w:t>
      </w:r>
      <w:r>
        <w:rPr>
          <w:spacing w:val="-3"/>
        </w:rPr>
        <w:t> </w:t>
      </w:r>
      <w:r>
        <w:rPr/>
        <w:t>understanding</w:t>
      </w:r>
      <w:r>
        <w:rPr>
          <w:spacing w:val="-3"/>
        </w:rPr>
        <w:t> </w:t>
      </w:r>
      <w:r>
        <w:rPr/>
        <w:t>of</w:t>
      </w:r>
      <w:r>
        <w:rPr>
          <w:spacing w:val="-3"/>
        </w:rPr>
        <w:t> </w:t>
      </w:r>
      <w:r>
        <w:rPr/>
        <w:t>the</w:t>
      </w:r>
      <w:r>
        <w:rPr>
          <w:spacing w:val="-4"/>
        </w:rPr>
        <w:t> </w:t>
      </w:r>
      <w:r>
        <w:rPr/>
        <w:t>causal</w:t>
      </w:r>
      <w:r>
        <w:rPr>
          <w:spacing w:val="-4"/>
        </w:rPr>
        <w:t> </w:t>
      </w:r>
      <w:r>
        <w:rPr/>
        <w:t>factors</w:t>
      </w:r>
      <w:r>
        <w:rPr>
          <w:spacing w:val="-2"/>
        </w:rPr>
        <w:t> </w:t>
      </w:r>
      <w:r>
        <w:rPr/>
        <w:t>for</w:t>
      </w:r>
      <w:r>
        <w:rPr>
          <w:spacing w:val="-3"/>
        </w:rPr>
        <w:t> </w:t>
      </w:r>
      <w:r>
        <w:rPr/>
        <w:t>Latinas</w:t>
      </w:r>
      <w:r>
        <w:rPr>
          <w:spacing w:val="-2"/>
        </w:rPr>
        <w:t> </w:t>
      </w:r>
      <w:r>
        <w:rPr/>
        <w:t>struggling with disordered eating, eating disorders, low self-esteem, and negative body image, and to explore the use of Health at Every Size, in combination with existing modalities, for treatment. Semi-structured interviews with four clinicians and one dietician working through a Health at Every Size framework produced narratives of clinical experiences revealing factors that influence the development of disordered eating, eating disorders, low self-esteem, and negative body image. The</w:t>
      </w:r>
      <w:r>
        <w:rPr>
          <w:spacing w:val="-2"/>
        </w:rPr>
        <w:t> </w:t>
      </w:r>
      <w:r>
        <w:rPr/>
        <w:t>analysis revealed three</w:t>
      </w:r>
      <w:r>
        <w:rPr>
          <w:spacing w:val="-2"/>
        </w:rPr>
        <w:t> </w:t>
      </w:r>
      <w:r>
        <w:rPr/>
        <w:t>themes:</w:t>
      </w:r>
      <w:r>
        <w:rPr>
          <w:spacing w:val="-2"/>
        </w:rPr>
        <w:t> </w:t>
      </w:r>
      <w:r>
        <w:rPr/>
        <w:t>1) factors influencing disordered eating, eating disorders, low self-esteem, and negative body image, 2) access of care and the integration of Health at Every Size, and 3) the path to healing. Results of this study suggest Health at Every Size,</w:t>
      </w:r>
      <w:r>
        <w:rPr>
          <w:spacing w:val="-5"/>
        </w:rPr>
        <w:t> </w:t>
      </w:r>
      <w:r>
        <w:rPr/>
        <w:t>in</w:t>
      </w:r>
      <w:r>
        <w:rPr>
          <w:spacing w:val="-5"/>
        </w:rPr>
        <w:t> </w:t>
      </w:r>
      <w:r>
        <w:rPr/>
        <w:t>combination</w:t>
      </w:r>
      <w:r>
        <w:rPr>
          <w:spacing w:val="-5"/>
        </w:rPr>
        <w:t> </w:t>
      </w:r>
      <w:r>
        <w:rPr/>
        <w:t>with</w:t>
      </w:r>
      <w:r>
        <w:rPr>
          <w:spacing w:val="-1"/>
        </w:rPr>
        <w:t> </w:t>
      </w:r>
      <w:r>
        <w:rPr/>
        <w:t>existing</w:t>
      </w:r>
      <w:r>
        <w:rPr>
          <w:spacing w:val="-1"/>
        </w:rPr>
        <w:t> </w:t>
      </w:r>
      <w:r>
        <w:rPr/>
        <w:t>modalities,</w:t>
      </w:r>
      <w:r>
        <w:rPr>
          <w:spacing w:val="-5"/>
        </w:rPr>
        <w:t> </w:t>
      </w:r>
      <w:r>
        <w:rPr/>
        <w:t>could</w:t>
      </w:r>
      <w:r>
        <w:rPr>
          <w:spacing w:val="-1"/>
        </w:rPr>
        <w:t> </w:t>
      </w:r>
      <w:r>
        <w:rPr/>
        <w:t>be</w:t>
      </w:r>
      <w:r>
        <w:rPr>
          <w:spacing w:val="-7"/>
        </w:rPr>
        <w:t> </w:t>
      </w:r>
      <w:r>
        <w:rPr/>
        <w:t>an</w:t>
      </w:r>
      <w:r>
        <w:rPr>
          <w:spacing w:val="-5"/>
        </w:rPr>
        <w:t> </w:t>
      </w:r>
      <w:r>
        <w:rPr/>
        <w:t>effective</w:t>
      </w:r>
      <w:r>
        <w:rPr>
          <w:spacing w:val="-7"/>
        </w:rPr>
        <w:t> </w:t>
      </w:r>
      <w:r>
        <w:rPr/>
        <w:t>healing</w:t>
      </w:r>
      <w:r>
        <w:rPr>
          <w:spacing w:val="-5"/>
        </w:rPr>
        <w:t> </w:t>
      </w:r>
      <w:r>
        <w:rPr/>
        <w:t>approach</w:t>
      </w:r>
      <w:r>
        <w:rPr>
          <w:spacing w:val="-5"/>
        </w:rPr>
        <w:t> </w:t>
      </w:r>
      <w:r>
        <w:rPr/>
        <w:t>for</w:t>
      </w:r>
      <w:r>
        <w:rPr>
          <w:spacing w:val="-5"/>
        </w:rPr>
        <w:t> </w:t>
      </w:r>
      <w:r>
        <w:rPr/>
        <w:t>Latinas struggling with disordered eating, eating disorders, and negative body esteem.</w:t>
      </w:r>
    </w:p>
    <w:p>
      <w:pPr>
        <w:pStyle w:val="BodyText"/>
        <w:spacing w:before="3"/>
        <w:ind w:left="0"/>
      </w:pPr>
    </w:p>
    <w:p>
      <w:pPr>
        <w:pStyle w:val="Heading1"/>
        <w:spacing w:line="276" w:lineRule="exact" w:before="1"/>
      </w:pPr>
      <w:r>
        <w:rPr/>
        <w:t>Andrea</w:t>
      </w:r>
      <w:r>
        <w:rPr>
          <w:spacing w:val="-1"/>
        </w:rPr>
        <w:t> </w:t>
      </w:r>
      <w:r>
        <w:rPr>
          <w:spacing w:val="-4"/>
        </w:rPr>
        <w:t>Tiêu</w:t>
      </w:r>
    </w:p>
    <w:p>
      <w:pPr>
        <w:spacing w:before="0"/>
        <w:ind w:left="100" w:right="176" w:firstLine="0"/>
        <w:jc w:val="left"/>
        <w:rPr>
          <w:i/>
          <w:sz w:val="24"/>
        </w:rPr>
      </w:pPr>
      <w:r>
        <w:rPr>
          <w:i/>
          <w:sz w:val="24"/>
        </w:rPr>
        <w:t>Examining</w:t>
      </w:r>
      <w:r>
        <w:rPr>
          <w:i/>
          <w:spacing w:val="-5"/>
          <w:sz w:val="24"/>
        </w:rPr>
        <w:t> </w:t>
      </w:r>
      <w:r>
        <w:rPr>
          <w:i/>
          <w:sz w:val="24"/>
        </w:rPr>
        <w:t>the</w:t>
      </w:r>
      <w:r>
        <w:rPr>
          <w:i/>
          <w:spacing w:val="-7"/>
          <w:sz w:val="24"/>
        </w:rPr>
        <w:t> </w:t>
      </w:r>
      <w:r>
        <w:rPr>
          <w:i/>
          <w:sz w:val="24"/>
        </w:rPr>
        <w:t>Narrative</w:t>
      </w:r>
      <w:r>
        <w:rPr>
          <w:i/>
          <w:spacing w:val="-2"/>
          <w:sz w:val="24"/>
        </w:rPr>
        <w:t> </w:t>
      </w:r>
      <w:r>
        <w:rPr>
          <w:i/>
          <w:sz w:val="24"/>
        </w:rPr>
        <w:t>Approach</w:t>
      </w:r>
      <w:r>
        <w:rPr>
          <w:i/>
          <w:spacing w:val="-5"/>
          <w:sz w:val="24"/>
        </w:rPr>
        <w:t> </w:t>
      </w:r>
      <w:r>
        <w:rPr>
          <w:i/>
          <w:sz w:val="24"/>
        </w:rPr>
        <w:t>to</w:t>
      </w:r>
      <w:r>
        <w:rPr>
          <w:i/>
          <w:spacing w:val="-5"/>
          <w:sz w:val="24"/>
        </w:rPr>
        <w:t> </w:t>
      </w:r>
      <w:r>
        <w:rPr>
          <w:i/>
          <w:sz w:val="24"/>
        </w:rPr>
        <w:t>Intergenerational</w:t>
      </w:r>
      <w:r>
        <w:rPr>
          <w:i/>
          <w:spacing w:val="-7"/>
          <w:sz w:val="24"/>
        </w:rPr>
        <w:t> </w:t>
      </w:r>
      <w:r>
        <w:rPr>
          <w:i/>
          <w:sz w:val="24"/>
        </w:rPr>
        <w:t>Trauma</w:t>
      </w:r>
      <w:r>
        <w:rPr>
          <w:i/>
          <w:spacing w:val="-5"/>
          <w:sz w:val="24"/>
        </w:rPr>
        <w:t> </w:t>
      </w:r>
      <w:r>
        <w:rPr>
          <w:i/>
          <w:sz w:val="24"/>
        </w:rPr>
        <w:t>Within</w:t>
      </w:r>
      <w:r>
        <w:rPr>
          <w:i/>
          <w:spacing w:val="-5"/>
          <w:sz w:val="24"/>
        </w:rPr>
        <w:t> </w:t>
      </w:r>
      <w:r>
        <w:rPr>
          <w:i/>
          <w:sz w:val="24"/>
        </w:rPr>
        <w:t>Global-Majority</w:t>
      </w:r>
      <w:r>
        <w:rPr>
          <w:i/>
          <w:sz w:val="24"/>
        </w:rPr>
        <w:t> </w:t>
      </w:r>
      <w:r>
        <w:rPr>
          <w:i/>
          <w:spacing w:val="-2"/>
          <w:sz w:val="24"/>
        </w:rPr>
        <w:t>Families</w:t>
      </w:r>
    </w:p>
    <w:p>
      <w:pPr>
        <w:pStyle w:val="BodyText"/>
        <w:ind w:right="129"/>
      </w:pPr>
      <w:r>
        <w:rPr/>
        <w:t>The present study examines how counselors have utilized a narrative therapy approach when working with global-majority refugees and their families, particularly in regard to intergenerational trauma. The existing literature regarding the presentation of intergenerational trauma and common issues encountered by refugees is reviewed. Semi-structured interviews were</w:t>
      </w:r>
      <w:r>
        <w:rPr>
          <w:spacing w:val="-6"/>
        </w:rPr>
        <w:t> </w:t>
      </w:r>
      <w:r>
        <w:rPr/>
        <w:t>conducted</w:t>
      </w:r>
      <w:r>
        <w:rPr>
          <w:spacing w:val="-4"/>
        </w:rPr>
        <w:t> </w:t>
      </w:r>
      <w:r>
        <w:rPr/>
        <w:t>with</w:t>
      </w:r>
      <w:r>
        <w:rPr>
          <w:spacing w:val="-4"/>
        </w:rPr>
        <w:t> </w:t>
      </w:r>
      <w:r>
        <w:rPr/>
        <w:t>four</w:t>
      </w:r>
      <w:r>
        <w:rPr>
          <w:spacing w:val="-4"/>
        </w:rPr>
        <w:t> </w:t>
      </w:r>
      <w:r>
        <w:rPr/>
        <w:t>mental</w:t>
      </w:r>
      <w:r>
        <w:rPr>
          <w:spacing w:val="-6"/>
        </w:rPr>
        <w:t> </w:t>
      </w:r>
      <w:r>
        <w:rPr/>
        <w:t>health</w:t>
      </w:r>
      <w:r>
        <w:rPr>
          <w:spacing w:val="-4"/>
        </w:rPr>
        <w:t> </w:t>
      </w:r>
      <w:r>
        <w:rPr/>
        <w:t>professionals</w:t>
      </w:r>
      <w:r>
        <w:rPr>
          <w:spacing w:val="-3"/>
        </w:rPr>
        <w:t> </w:t>
      </w:r>
      <w:r>
        <w:rPr/>
        <w:t>to</w:t>
      </w:r>
      <w:r>
        <w:rPr>
          <w:spacing w:val="-4"/>
        </w:rPr>
        <w:t> </w:t>
      </w:r>
      <w:r>
        <w:rPr/>
        <w:t>understand</w:t>
      </w:r>
      <w:r>
        <w:rPr>
          <w:spacing w:val="-4"/>
        </w:rPr>
        <w:t> </w:t>
      </w:r>
      <w:r>
        <w:rPr/>
        <w:t>their</w:t>
      </w:r>
      <w:r>
        <w:rPr>
          <w:spacing w:val="-4"/>
        </w:rPr>
        <w:t> </w:t>
      </w:r>
      <w:r>
        <w:rPr/>
        <w:t>experiences</w:t>
      </w:r>
      <w:r>
        <w:rPr>
          <w:spacing w:val="-3"/>
        </w:rPr>
        <w:t> </w:t>
      </w:r>
      <w:r>
        <w:rPr/>
        <w:t>of</w:t>
      </w:r>
      <w:r>
        <w:rPr>
          <w:spacing w:val="-4"/>
        </w:rPr>
        <w:t> </w:t>
      </w:r>
      <w:r>
        <w:rPr/>
        <w:t>working with global-majority refugees. The data was analyzed by two researchers, and five themes emerged from the data: (1) how to combat shame and stigma, (2) how intergenerational trauma presents, (3) considering intersectionality, (4) narrative approaches, and (5) countertransference. The findings support the present knowledge base regarding the varied and insidious ways that intergenerational trauma may present within global-majority families, as well as how narrative approaches create space for healing through a coauthored, collaborative process. Clinical considerations, areas of future research, and limitations of the study are also discussed. Findings from this study may have implications for how clinicians can incorporate new ways of working with refugee and global-majority clients using culturally responsive post-modern and strengths- based techniques</w:t>
      </w:r>
    </w:p>
    <w:p>
      <w:pPr>
        <w:pStyle w:val="Heading1"/>
        <w:spacing w:line="240" w:lineRule="auto" w:before="274"/>
      </w:pPr>
      <w:r>
        <w:rPr/>
        <w:t>Kimberly</w:t>
      </w:r>
      <w:r>
        <w:rPr>
          <w:spacing w:val="-9"/>
        </w:rPr>
        <w:t> </w:t>
      </w:r>
      <w:r>
        <w:rPr>
          <w:spacing w:val="-2"/>
        </w:rPr>
        <w:t>Virrueta</w:t>
      </w:r>
    </w:p>
    <w:p>
      <w:pPr>
        <w:spacing w:before="4"/>
        <w:ind w:left="100" w:right="2101" w:firstLine="0"/>
        <w:jc w:val="left"/>
        <w:rPr>
          <w:i/>
          <w:sz w:val="24"/>
        </w:rPr>
      </w:pPr>
      <w:r>
        <w:rPr>
          <w:i/>
          <w:sz w:val="24"/>
        </w:rPr>
        <w:t>Play</w:t>
      </w:r>
      <w:r>
        <w:rPr>
          <w:i/>
          <w:spacing w:val="-6"/>
          <w:sz w:val="24"/>
        </w:rPr>
        <w:t> </w:t>
      </w:r>
      <w:r>
        <w:rPr>
          <w:i/>
          <w:sz w:val="24"/>
        </w:rPr>
        <w:t>Heals</w:t>
      </w:r>
      <w:r>
        <w:rPr>
          <w:i/>
          <w:spacing w:val="-3"/>
          <w:sz w:val="24"/>
        </w:rPr>
        <w:t> </w:t>
      </w:r>
      <w:r>
        <w:rPr>
          <w:i/>
          <w:sz w:val="24"/>
        </w:rPr>
        <w:t>the</w:t>
      </w:r>
      <w:r>
        <w:rPr>
          <w:i/>
          <w:spacing w:val="-6"/>
          <w:sz w:val="24"/>
        </w:rPr>
        <w:t> </w:t>
      </w:r>
      <w:r>
        <w:rPr>
          <w:i/>
          <w:sz w:val="24"/>
        </w:rPr>
        <w:t>Hurt:</w:t>
      </w:r>
      <w:r>
        <w:rPr>
          <w:i/>
          <w:spacing w:val="-4"/>
          <w:sz w:val="24"/>
        </w:rPr>
        <w:t> </w:t>
      </w:r>
      <w:r>
        <w:rPr>
          <w:i/>
          <w:sz w:val="24"/>
        </w:rPr>
        <w:t>How</w:t>
      </w:r>
      <w:r>
        <w:rPr>
          <w:i/>
          <w:spacing w:val="-4"/>
          <w:sz w:val="24"/>
        </w:rPr>
        <w:t> </w:t>
      </w:r>
      <w:r>
        <w:rPr>
          <w:i/>
          <w:sz w:val="24"/>
        </w:rPr>
        <w:t>Therapists</w:t>
      </w:r>
      <w:r>
        <w:rPr>
          <w:i/>
          <w:spacing w:val="-3"/>
          <w:sz w:val="24"/>
        </w:rPr>
        <w:t> </w:t>
      </w:r>
      <w:r>
        <w:rPr>
          <w:i/>
          <w:sz w:val="24"/>
        </w:rPr>
        <w:t>Utilize</w:t>
      </w:r>
      <w:r>
        <w:rPr>
          <w:i/>
          <w:spacing w:val="-6"/>
          <w:sz w:val="24"/>
        </w:rPr>
        <w:t> </w:t>
      </w:r>
      <w:r>
        <w:rPr>
          <w:i/>
          <w:sz w:val="24"/>
        </w:rPr>
        <w:t>Play</w:t>
      </w:r>
      <w:r>
        <w:rPr>
          <w:i/>
          <w:spacing w:val="-6"/>
          <w:sz w:val="24"/>
        </w:rPr>
        <w:t> </w:t>
      </w:r>
      <w:r>
        <w:rPr>
          <w:i/>
          <w:sz w:val="24"/>
        </w:rPr>
        <w:t>and</w:t>
      </w:r>
      <w:r>
        <w:rPr>
          <w:i/>
          <w:spacing w:val="-4"/>
          <w:sz w:val="24"/>
        </w:rPr>
        <w:t> </w:t>
      </w:r>
      <w:r>
        <w:rPr>
          <w:i/>
          <w:sz w:val="24"/>
        </w:rPr>
        <w:t>Filial</w:t>
      </w:r>
      <w:r>
        <w:rPr>
          <w:i/>
          <w:spacing w:val="-6"/>
          <w:sz w:val="24"/>
        </w:rPr>
        <w:t> </w:t>
      </w:r>
      <w:r>
        <w:rPr>
          <w:i/>
          <w:sz w:val="24"/>
        </w:rPr>
        <w:t>Therapy</w:t>
      </w:r>
      <w:r>
        <w:rPr>
          <w:i/>
          <w:spacing w:val="-6"/>
          <w:sz w:val="24"/>
        </w:rPr>
        <w:t> </w:t>
      </w:r>
      <w:r>
        <w:rPr>
          <w:i/>
          <w:sz w:val="24"/>
        </w:rPr>
        <w:t>to</w:t>
      </w:r>
      <w:r>
        <w:rPr>
          <w:i/>
          <w:sz w:val="24"/>
        </w:rPr>
        <w:t> Treat Children with Chronic Illness</w:t>
      </w:r>
    </w:p>
    <w:p>
      <w:pPr>
        <w:pStyle w:val="BodyText"/>
        <w:ind w:right="176"/>
      </w:pPr>
      <w:r>
        <w:rPr/>
        <w:t>When a child is diagnosed with a chronic or terminal illness, the child and their family experience high levels of psychological distress. Young children benefit from play-based interventions</w:t>
      </w:r>
      <w:r>
        <w:rPr>
          <w:spacing w:val="-3"/>
        </w:rPr>
        <w:t> </w:t>
      </w:r>
      <w:r>
        <w:rPr/>
        <w:t>that</w:t>
      </w:r>
      <w:r>
        <w:rPr>
          <w:spacing w:val="-6"/>
        </w:rPr>
        <w:t> </w:t>
      </w:r>
      <w:r>
        <w:rPr/>
        <w:t>do</w:t>
      </w:r>
      <w:r>
        <w:rPr>
          <w:spacing w:val="-4"/>
        </w:rPr>
        <w:t> </w:t>
      </w:r>
      <w:r>
        <w:rPr/>
        <w:t>not</w:t>
      </w:r>
      <w:r>
        <w:rPr>
          <w:spacing w:val="-6"/>
        </w:rPr>
        <w:t> </w:t>
      </w:r>
      <w:r>
        <w:rPr/>
        <w:t>require</w:t>
      </w:r>
      <w:r>
        <w:rPr>
          <w:spacing w:val="-6"/>
        </w:rPr>
        <w:t> </w:t>
      </w:r>
      <w:r>
        <w:rPr/>
        <w:t>verbal</w:t>
      </w:r>
      <w:r>
        <w:rPr>
          <w:spacing w:val="-6"/>
        </w:rPr>
        <w:t> </w:t>
      </w:r>
      <w:r>
        <w:rPr/>
        <w:t>processing</w:t>
      </w:r>
      <w:r>
        <w:rPr>
          <w:spacing w:val="-4"/>
        </w:rPr>
        <w:t> </w:t>
      </w:r>
      <w:r>
        <w:rPr/>
        <w:t>or cognitive</w:t>
      </w:r>
      <w:r>
        <w:rPr>
          <w:spacing w:val="-6"/>
        </w:rPr>
        <w:t> </w:t>
      </w:r>
      <w:r>
        <w:rPr/>
        <w:t>maturity. The</w:t>
      </w:r>
      <w:r>
        <w:rPr>
          <w:spacing w:val="-6"/>
        </w:rPr>
        <w:t> </w:t>
      </w:r>
      <w:r>
        <w:rPr/>
        <w:t>present</w:t>
      </w:r>
      <w:r>
        <w:rPr>
          <w:spacing w:val="-6"/>
        </w:rPr>
        <w:t> </w:t>
      </w:r>
      <w:r>
        <w:rPr/>
        <w:t>qualitative study explores how mental health professionals use play and filial therapy in the hospital to reduce stress in patients and families facing serious illness diagnoses. Three mental health</w:t>
      </w:r>
    </w:p>
    <w:p>
      <w:pPr>
        <w:spacing w:after="0"/>
        <w:sectPr>
          <w:pgSz w:w="12240" w:h="15840"/>
          <w:pgMar w:top="1380" w:bottom="280" w:left="1340" w:right="1340"/>
        </w:sectPr>
      </w:pPr>
    </w:p>
    <w:p>
      <w:pPr>
        <w:pStyle w:val="BodyText"/>
        <w:spacing w:before="61"/>
        <w:ind w:right="155"/>
      </w:pPr>
      <w:r>
        <w:rPr/>
        <w:t>professionals working with this population were interviewed. Interpretive phenomenological analysis (IPA) was used to explore the data, from which six main themes and 29 subthemes emerged. The present study explores and analyzes the main themes: treatment approaches, advocating for patients and families, benefits of play for this population, effects on the family, effects on the patient, and strengths and resiliencies. Results of the study suggest that play, family</w:t>
      </w:r>
      <w:r>
        <w:rPr>
          <w:spacing w:val="-4"/>
        </w:rPr>
        <w:t> </w:t>
      </w:r>
      <w:r>
        <w:rPr/>
        <w:t>systems,</w:t>
      </w:r>
      <w:r>
        <w:rPr>
          <w:spacing w:val="-4"/>
        </w:rPr>
        <w:t> </w:t>
      </w:r>
      <w:r>
        <w:rPr/>
        <w:t>and</w:t>
      </w:r>
      <w:r>
        <w:rPr>
          <w:spacing w:val="-4"/>
        </w:rPr>
        <w:t> </w:t>
      </w:r>
      <w:r>
        <w:rPr/>
        <w:t>a</w:t>
      </w:r>
      <w:r>
        <w:rPr>
          <w:spacing w:val="-6"/>
        </w:rPr>
        <w:t> </w:t>
      </w:r>
      <w:r>
        <w:rPr/>
        <w:t>trauma-focused</w:t>
      </w:r>
      <w:r>
        <w:rPr>
          <w:spacing w:val="-4"/>
        </w:rPr>
        <w:t> </w:t>
      </w:r>
      <w:r>
        <w:rPr/>
        <w:t>framework</w:t>
      </w:r>
      <w:r>
        <w:rPr>
          <w:spacing w:val="-4"/>
        </w:rPr>
        <w:t> </w:t>
      </w:r>
      <w:r>
        <w:rPr/>
        <w:t>are</w:t>
      </w:r>
      <w:r>
        <w:rPr>
          <w:spacing w:val="-1"/>
        </w:rPr>
        <w:t> </w:t>
      </w:r>
      <w:r>
        <w:rPr/>
        <w:t>helpful</w:t>
      </w:r>
      <w:r>
        <w:rPr>
          <w:spacing w:val="-6"/>
        </w:rPr>
        <w:t> </w:t>
      </w:r>
      <w:r>
        <w:rPr/>
        <w:t>approaches</w:t>
      </w:r>
      <w:r>
        <w:rPr>
          <w:spacing w:val="-3"/>
        </w:rPr>
        <w:t> </w:t>
      </w:r>
      <w:r>
        <w:rPr/>
        <w:t>that</w:t>
      </w:r>
      <w:r>
        <w:rPr>
          <w:spacing w:val="-6"/>
        </w:rPr>
        <w:t> </w:t>
      </w:r>
      <w:r>
        <w:rPr/>
        <w:t>address</w:t>
      </w:r>
      <w:r>
        <w:rPr>
          <w:spacing w:val="-3"/>
        </w:rPr>
        <w:t> </w:t>
      </w:r>
      <w:r>
        <w:rPr/>
        <w:t>distress</w:t>
      </w:r>
      <w:r>
        <w:rPr>
          <w:spacing w:val="-3"/>
        </w:rPr>
        <w:t> </w:t>
      </w:r>
      <w:r>
        <w:rPr/>
        <w:t>for patients and families. Clinical implications are discussed. Areas of future research include exploration</w:t>
      </w:r>
      <w:r>
        <w:rPr>
          <w:spacing w:val="-2"/>
        </w:rPr>
        <w:t> </w:t>
      </w:r>
      <w:r>
        <w:rPr/>
        <w:t>of</w:t>
      </w:r>
      <w:r>
        <w:rPr>
          <w:spacing w:val="-2"/>
        </w:rPr>
        <w:t> </w:t>
      </w:r>
      <w:r>
        <w:rPr/>
        <w:t>strengths-based, medical</w:t>
      </w:r>
      <w:r>
        <w:rPr>
          <w:spacing w:val="-4"/>
        </w:rPr>
        <w:t> </w:t>
      </w:r>
      <w:r>
        <w:rPr/>
        <w:t>trauma, and medical</w:t>
      </w:r>
      <w:r>
        <w:rPr>
          <w:spacing w:val="-4"/>
        </w:rPr>
        <w:t> </w:t>
      </w:r>
      <w:r>
        <w:rPr/>
        <w:t>family therapy</w:t>
      </w:r>
      <w:r>
        <w:rPr>
          <w:spacing w:val="-2"/>
        </w:rPr>
        <w:t> </w:t>
      </w:r>
      <w:r>
        <w:rPr/>
        <w:t>(MedFT)</w:t>
      </w:r>
      <w:r>
        <w:rPr>
          <w:spacing w:val="-2"/>
        </w:rPr>
        <w:t> </w:t>
      </w:r>
      <w:r>
        <w:rPr/>
        <w:t>modalities for patients and families facing chronic or terminal illness.</w:t>
      </w:r>
    </w:p>
    <w:p>
      <w:pPr>
        <w:pStyle w:val="BodyText"/>
        <w:spacing w:before="1"/>
        <w:ind w:left="0"/>
      </w:pPr>
    </w:p>
    <w:p>
      <w:pPr>
        <w:pStyle w:val="Heading1"/>
      </w:pPr>
      <w:r>
        <w:rPr/>
        <w:t>Edward</w:t>
      </w:r>
      <w:r>
        <w:rPr>
          <w:spacing w:val="-4"/>
        </w:rPr>
        <w:t> </w:t>
      </w:r>
      <w:r>
        <w:rPr>
          <w:spacing w:val="-2"/>
        </w:rPr>
        <w:t>Zamora</w:t>
      </w:r>
    </w:p>
    <w:p>
      <w:pPr>
        <w:spacing w:line="275" w:lineRule="exact" w:before="0"/>
        <w:ind w:left="100" w:right="0" w:firstLine="0"/>
        <w:jc w:val="left"/>
        <w:rPr>
          <w:i/>
          <w:sz w:val="24"/>
        </w:rPr>
      </w:pPr>
      <w:r>
        <w:rPr>
          <w:i/>
          <w:sz w:val="24"/>
        </w:rPr>
        <w:t>Culturally</w:t>
      </w:r>
      <w:r>
        <w:rPr>
          <w:i/>
          <w:spacing w:val="-4"/>
          <w:sz w:val="24"/>
        </w:rPr>
        <w:t> </w:t>
      </w:r>
      <w:r>
        <w:rPr>
          <w:i/>
          <w:sz w:val="24"/>
        </w:rPr>
        <w:t>Sensitive</w:t>
      </w:r>
      <w:r>
        <w:rPr>
          <w:i/>
          <w:spacing w:val="-4"/>
          <w:sz w:val="24"/>
        </w:rPr>
        <w:t> </w:t>
      </w:r>
      <w:r>
        <w:rPr>
          <w:i/>
          <w:sz w:val="24"/>
        </w:rPr>
        <w:t>Treatment</w:t>
      </w:r>
      <w:r>
        <w:rPr>
          <w:i/>
          <w:spacing w:val="1"/>
          <w:sz w:val="24"/>
        </w:rPr>
        <w:t> </w:t>
      </w:r>
      <w:r>
        <w:rPr>
          <w:i/>
          <w:sz w:val="24"/>
        </w:rPr>
        <w:t>for the</w:t>
      </w:r>
      <w:r>
        <w:rPr>
          <w:i/>
          <w:spacing w:val="-4"/>
          <w:sz w:val="24"/>
        </w:rPr>
        <w:t> </w:t>
      </w:r>
      <w:r>
        <w:rPr>
          <w:i/>
          <w:sz w:val="24"/>
        </w:rPr>
        <w:t>Impacts</w:t>
      </w:r>
      <w:r>
        <w:rPr>
          <w:i/>
          <w:spacing w:val="-1"/>
          <w:sz w:val="24"/>
        </w:rPr>
        <w:t> </w:t>
      </w:r>
      <w:r>
        <w:rPr>
          <w:i/>
          <w:sz w:val="24"/>
        </w:rPr>
        <w:t>of</w:t>
      </w:r>
      <w:r>
        <w:rPr>
          <w:i/>
          <w:spacing w:val="-3"/>
          <w:sz w:val="24"/>
        </w:rPr>
        <w:t> </w:t>
      </w:r>
      <w:r>
        <w:rPr>
          <w:i/>
          <w:sz w:val="24"/>
        </w:rPr>
        <w:t>Machismo</w:t>
      </w:r>
      <w:r>
        <w:rPr>
          <w:i/>
          <w:spacing w:val="-2"/>
          <w:sz w:val="24"/>
        </w:rPr>
        <w:t> </w:t>
      </w:r>
      <w:r>
        <w:rPr>
          <w:i/>
          <w:sz w:val="24"/>
        </w:rPr>
        <w:t>on</w:t>
      </w:r>
      <w:r>
        <w:rPr>
          <w:i/>
          <w:spacing w:val="-2"/>
          <w:sz w:val="24"/>
        </w:rPr>
        <w:t> </w:t>
      </w:r>
      <w:r>
        <w:rPr>
          <w:i/>
          <w:sz w:val="24"/>
        </w:rPr>
        <w:t>Hispanic</w:t>
      </w:r>
      <w:r>
        <w:rPr>
          <w:i/>
          <w:spacing w:val="-3"/>
          <w:sz w:val="24"/>
        </w:rPr>
        <w:t> </w:t>
      </w:r>
      <w:r>
        <w:rPr>
          <w:i/>
          <w:spacing w:val="-5"/>
          <w:sz w:val="24"/>
        </w:rPr>
        <w:t>Men</w:t>
      </w:r>
    </w:p>
    <w:p>
      <w:pPr>
        <w:pStyle w:val="BodyText"/>
        <w:ind w:right="130"/>
      </w:pPr>
      <w:r>
        <w:rPr/>
        <w:t>The</w:t>
      </w:r>
      <w:r>
        <w:rPr>
          <w:spacing w:val="-3"/>
        </w:rPr>
        <w:t> </w:t>
      </w:r>
      <w:r>
        <w:rPr/>
        <w:t>present</w:t>
      </w:r>
      <w:r>
        <w:rPr>
          <w:spacing w:val="-3"/>
        </w:rPr>
        <w:t> </w:t>
      </w:r>
      <w:r>
        <w:rPr/>
        <w:t>study explores the</w:t>
      </w:r>
      <w:r>
        <w:rPr>
          <w:spacing w:val="-3"/>
        </w:rPr>
        <w:t> </w:t>
      </w:r>
      <w:r>
        <w:rPr/>
        <w:t>use</w:t>
      </w:r>
      <w:r>
        <w:rPr>
          <w:spacing w:val="-3"/>
        </w:rPr>
        <w:t> </w:t>
      </w:r>
      <w:r>
        <w:rPr/>
        <w:t>of</w:t>
      </w:r>
      <w:r>
        <w:rPr>
          <w:spacing w:val="-1"/>
        </w:rPr>
        <w:t> </w:t>
      </w:r>
      <w:r>
        <w:rPr/>
        <w:t>culturally</w:t>
      </w:r>
      <w:r>
        <w:rPr>
          <w:spacing w:val="-1"/>
        </w:rPr>
        <w:t> </w:t>
      </w:r>
      <w:r>
        <w:rPr/>
        <w:t>sensitive</w:t>
      </w:r>
      <w:r>
        <w:rPr>
          <w:spacing w:val="-3"/>
        </w:rPr>
        <w:t> </w:t>
      </w:r>
      <w:r>
        <w:rPr/>
        <w:t>treatments for</w:t>
      </w:r>
      <w:r>
        <w:rPr>
          <w:spacing w:val="-1"/>
        </w:rPr>
        <w:t> </w:t>
      </w:r>
      <w:r>
        <w:rPr/>
        <w:t>the</w:t>
      </w:r>
      <w:r>
        <w:rPr>
          <w:spacing w:val="-3"/>
        </w:rPr>
        <w:t> </w:t>
      </w:r>
      <w:r>
        <w:rPr/>
        <w:t>impacts of </w:t>
      </w:r>
      <w:r>
        <w:rPr>
          <w:i/>
        </w:rPr>
        <w:t>machismo</w:t>
      </w:r>
      <w:r>
        <w:rPr>
          <w:i/>
        </w:rPr>
        <w:t> </w:t>
      </w:r>
      <w:r>
        <w:rPr/>
        <w:t>on Hispanic</w:t>
      </w:r>
      <w:r>
        <w:rPr>
          <w:spacing w:val="-2"/>
        </w:rPr>
        <w:t> </w:t>
      </w:r>
      <w:r>
        <w:rPr/>
        <w:t>men. Semi-structured interviews with three</w:t>
      </w:r>
      <w:r>
        <w:rPr>
          <w:spacing w:val="-2"/>
        </w:rPr>
        <w:t> </w:t>
      </w:r>
      <w:r>
        <w:rPr/>
        <w:t>participants working with the </w:t>
      </w:r>
      <w:r>
        <w:rPr>
          <w:i/>
        </w:rPr>
        <w:t>machismo</w:t>
      </w:r>
      <w:r>
        <w:rPr>
          <w:i/>
        </w:rPr>
        <w:t> </w:t>
      </w:r>
      <w:r>
        <w:rPr/>
        <w:t>population provided descriptive narratives of their professional and personal experiences revealing three</w:t>
      </w:r>
      <w:r>
        <w:rPr>
          <w:spacing w:val="-1"/>
        </w:rPr>
        <w:t> </w:t>
      </w:r>
      <w:r>
        <w:rPr/>
        <w:t>overarching themes:</w:t>
      </w:r>
      <w:r>
        <w:rPr>
          <w:spacing w:val="-1"/>
        </w:rPr>
        <w:t> </w:t>
      </w:r>
      <w:r>
        <w:rPr/>
        <w:t>cultural</w:t>
      </w:r>
      <w:r>
        <w:rPr>
          <w:spacing w:val="-1"/>
        </w:rPr>
        <w:t> </w:t>
      </w:r>
      <w:r>
        <w:rPr/>
        <w:t>expectations, treating men who adhere</w:t>
      </w:r>
      <w:r>
        <w:rPr>
          <w:spacing w:val="-1"/>
        </w:rPr>
        <w:t> </w:t>
      </w:r>
      <w:r>
        <w:rPr/>
        <w:t>to </w:t>
      </w:r>
      <w:r>
        <w:rPr>
          <w:i/>
        </w:rPr>
        <w:t>machismo</w:t>
      </w:r>
      <w:r>
        <w:rPr>
          <w:i/>
        </w:rPr>
        <w:t> </w:t>
      </w:r>
      <w:r>
        <w:rPr/>
        <w:t>values, and challenges to successful treatment. The majority of the results of the current study support the existing literature that discusses the stigma of help seeking, </w:t>
      </w:r>
      <w:r>
        <w:rPr>
          <w:i/>
        </w:rPr>
        <w:t>machismo </w:t>
      </w:r>
      <w:r>
        <w:rPr/>
        <w:t>and familial relationships, negative mental health consequences, acculturative stress of bicultural Mexican American men, and treatment approaches, with some areas of the results lacking existing literature to</w:t>
      </w:r>
      <w:r>
        <w:rPr>
          <w:spacing w:val="-3"/>
        </w:rPr>
        <w:t> </w:t>
      </w:r>
      <w:r>
        <w:rPr/>
        <w:t>support</w:t>
      </w:r>
      <w:r>
        <w:rPr>
          <w:spacing w:val="-5"/>
        </w:rPr>
        <w:t> </w:t>
      </w:r>
      <w:r>
        <w:rPr/>
        <w:t>the</w:t>
      </w:r>
      <w:r>
        <w:rPr>
          <w:spacing w:val="-5"/>
        </w:rPr>
        <w:t> </w:t>
      </w:r>
      <w:r>
        <w:rPr/>
        <w:t>data.</w:t>
      </w:r>
      <w:r>
        <w:rPr>
          <w:spacing w:val="-3"/>
        </w:rPr>
        <w:t> </w:t>
      </w:r>
      <w:r>
        <w:rPr/>
        <w:t>The</w:t>
      </w:r>
      <w:r>
        <w:rPr>
          <w:spacing w:val="-5"/>
        </w:rPr>
        <w:t> </w:t>
      </w:r>
      <w:r>
        <w:rPr/>
        <w:t>findings</w:t>
      </w:r>
      <w:r>
        <w:rPr>
          <w:spacing w:val="-2"/>
        </w:rPr>
        <w:t> </w:t>
      </w:r>
      <w:r>
        <w:rPr/>
        <w:t>suggest</w:t>
      </w:r>
      <w:r>
        <w:rPr>
          <w:spacing w:val="-5"/>
        </w:rPr>
        <w:t> </w:t>
      </w:r>
      <w:r>
        <w:rPr/>
        <w:t>that</w:t>
      </w:r>
      <w:r>
        <w:rPr>
          <w:spacing w:val="-5"/>
        </w:rPr>
        <w:t> </w:t>
      </w:r>
      <w:r>
        <w:rPr/>
        <w:t>applying</w:t>
      </w:r>
      <w:r>
        <w:rPr>
          <w:spacing w:val="-3"/>
        </w:rPr>
        <w:t> </w:t>
      </w:r>
      <w:r>
        <w:rPr/>
        <w:t>culturally</w:t>
      </w:r>
      <w:r>
        <w:rPr>
          <w:spacing w:val="-3"/>
        </w:rPr>
        <w:t> </w:t>
      </w:r>
      <w:r>
        <w:rPr/>
        <w:t>sensitive</w:t>
      </w:r>
      <w:r>
        <w:rPr>
          <w:spacing w:val="-5"/>
        </w:rPr>
        <w:t> </w:t>
      </w:r>
      <w:r>
        <w:rPr/>
        <w:t>treatments</w:t>
      </w:r>
      <w:r>
        <w:rPr>
          <w:spacing w:val="-2"/>
        </w:rPr>
        <w:t> </w:t>
      </w:r>
      <w:r>
        <w:rPr/>
        <w:t>to </w:t>
      </w:r>
      <w:r>
        <w:rPr>
          <w:i/>
        </w:rPr>
        <w:t>machismo-</w:t>
      </w:r>
      <w:r>
        <w:rPr/>
        <w:t>oriented men can significantly produce successful outcomes. More research adhering to</w:t>
      </w:r>
      <w:r>
        <w:rPr>
          <w:spacing w:val="-5"/>
        </w:rPr>
        <w:t> </w:t>
      </w:r>
      <w:r>
        <w:rPr/>
        <w:t>culturally</w:t>
      </w:r>
      <w:r>
        <w:rPr>
          <w:spacing w:val="-5"/>
        </w:rPr>
        <w:t> </w:t>
      </w:r>
      <w:r>
        <w:rPr/>
        <w:t>sensitive</w:t>
      </w:r>
      <w:r>
        <w:rPr>
          <w:spacing w:val="-2"/>
        </w:rPr>
        <w:t> </w:t>
      </w:r>
      <w:r>
        <w:rPr/>
        <w:t>methods</w:t>
      </w:r>
      <w:r>
        <w:rPr>
          <w:spacing w:val="-4"/>
        </w:rPr>
        <w:t> </w:t>
      </w:r>
      <w:r>
        <w:rPr/>
        <w:t>to</w:t>
      </w:r>
      <w:r>
        <w:rPr>
          <w:spacing w:val="-1"/>
        </w:rPr>
        <w:t> </w:t>
      </w:r>
      <w:r>
        <w:rPr/>
        <w:t>treat</w:t>
      </w:r>
      <w:r>
        <w:rPr>
          <w:spacing w:val="-7"/>
        </w:rPr>
        <w:t> </w:t>
      </w:r>
      <w:r>
        <w:rPr/>
        <w:t>the</w:t>
      </w:r>
      <w:r>
        <w:rPr>
          <w:spacing w:val="-2"/>
        </w:rPr>
        <w:t> </w:t>
      </w:r>
      <w:r>
        <w:rPr>
          <w:i/>
        </w:rPr>
        <w:t>machismo </w:t>
      </w:r>
      <w:r>
        <w:rPr/>
        <w:t>population</w:t>
      </w:r>
      <w:r>
        <w:rPr>
          <w:spacing w:val="-1"/>
        </w:rPr>
        <w:t> </w:t>
      </w:r>
      <w:r>
        <w:rPr/>
        <w:t>is</w:t>
      </w:r>
      <w:r>
        <w:rPr>
          <w:spacing w:val="-4"/>
        </w:rPr>
        <w:t> </w:t>
      </w:r>
      <w:r>
        <w:rPr/>
        <w:t>needed</w:t>
      </w:r>
      <w:r>
        <w:rPr>
          <w:spacing w:val="-1"/>
        </w:rPr>
        <w:t> </w:t>
      </w:r>
      <w:r>
        <w:rPr/>
        <w:t>to</w:t>
      </w:r>
      <w:r>
        <w:rPr>
          <w:spacing w:val="-5"/>
        </w:rPr>
        <w:t> </w:t>
      </w:r>
      <w:r>
        <w:rPr/>
        <w:t>solidify</w:t>
      </w:r>
      <w:r>
        <w:rPr>
          <w:spacing w:val="-5"/>
        </w:rPr>
        <w:t> </w:t>
      </w:r>
      <w:r>
        <w:rPr/>
        <w:t>preliminary </w:t>
      </w:r>
      <w:r>
        <w:rPr>
          <w:spacing w:val="-2"/>
        </w:rPr>
        <w:t>findings.</w:t>
      </w:r>
    </w:p>
    <w:sectPr>
      <w:pgSz w:w="12240" w:h="15840"/>
      <w:pgMar w:top="1380" w:bottom="28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100"/>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line="275" w:lineRule="exact"/>
      <w:ind w:left="10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Englar-Carlson, M.</dc:creator>
  <dcterms:created xsi:type="dcterms:W3CDTF">2026-10-29T15:50:41Z</dcterms:created>
  <dcterms:modified xsi:type="dcterms:W3CDTF">2026-10-29T15:50:41Z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vt:lpwstr>
  </property>
  <property fmtid="{D5CDD505-2E9C-101B-9397-08002B2CF9AE}" pid="4" name="LastSaved">
    <vt:filetime>2026-10-29T00:00:00Z</vt:filetime>
  </property>
</Properties>
</file>