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8"/>
      </w:pPr>
      <w:r>
        <w:rPr/>
        <w:t>COUN</w:t>
      </w:r>
      <w:r>
        <w:rPr>
          <w:spacing w:val="-4"/>
        </w:rPr>
        <w:t> </w:t>
      </w:r>
      <w:r>
        <w:rPr/>
        <w:t>597</w:t>
      </w:r>
      <w:r>
        <w:rPr>
          <w:spacing w:val="-3"/>
        </w:rPr>
        <w:t> </w:t>
      </w:r>
      <w:r>
        <w:rPr/>
        <w:t>Spring</w:t>
      </w:r>
      <w:r>
        <w:rPr>
          <w:spacing w:val="-3"/>
        </w:rPr>
        <w:t> </w:t>
      </w:r>
      <w:r>
        <w:rPr>
          <w:spacing w:val="-4"/>
        </w:rPr>
        <w:t>2017</w:t>
      </w:r>
    </w:p>
    <w:p>
      <w:pPr>
        <w:pStyle w:val="Heading1"/>
        <w:spacing w:before="2"/>
      </w:pPr>
      <w:r>
        <w:rPr/>
        <w:t>Abigail Abraham </w:t>
      </w:r>
      <w:r>
        <w:rPr>
          <w:spacing w:val="-2"/>
        </w:rPr>
        <w:t>Jones</w:t>
      </w:r>
    </w:p>
    <w:p>
      <w:pPr>
        <w:spacing w:line="275" w:lineRule="exact" w:before="0"/>
        <w:ind w:left="120" w:right="0" w:firstLine="0"/>
        <w:jc w:val="left"/>
        <w:rPr>
          <w:i/>
          <w:sz w:val="24"/>
        </w:rPr>
      </w:pPr>
      <w:r>
        <w:rPr>
          <w:i/>
          <w:sz w:val="24"/>
        </w:rPr>
        <w:t>A</w:t>
      </w:r>
      <w:r>
        <w:rPr>
          <w:i/>
          <w:spacing w:val="-7"/>
          <w:sz w:val="24"/>
        </w:rPr>
        <w:t> </w:t>
      </w:r>
      <w:r>
        <w:rPr>
          <w:i/>
          <w:sz w:val="24"/>
        </w:rPr>
        <w:t>Harm</w:t>
      </w:r>
      <w:r>
        <w:rPr>
          <w:i/>
          <w:spacing w:val="-6"/>
          <w:sz w:val="24"/>
        </w:rPr>
        <w:t> </w:t>
      </w:r>
      <w:r>
        <w:rPr>
          <w:i/>
          <w:sz w:val="24"/>
        </w:rPr>
        <w:t>Reduction</w:t>
      </w:r>
      <w:r>
        <w:rPr>
          <w:i/>
          <w:spacing w:val="-7"/>
          <w:sz w:val="24"/>
        </w:rPr>
        <w:t> </w:t>
      </w:r>
      <w:r>
        <w:rPr>
          <w:i/>
          <w:sz w:val="24"/>
        </w:rPr>
        <w:t>Approach:</w:t>
      </w:r>
      <w:r>
        <w:rPr>
          <w:i/>
          <w:spacing w:val="-6"/>
          <w:sz w:val="24"/>
        </w:rPr>
        <w:t> </w:t>
      </w:r>
      <w:r>
        <w:rPr>
          <w:i/>
          <w:sz w:val="24"/>
        </w:rPr>
        <w:t>Pragmatism</w:t>
      </w:r>
      <w:r>
        <w:rPr>
          <w:i/>
          <w:spacing w:val="-7"/>
          <w:sz w:val="24"/>
        </w:rPr>
        <w:t> </w:t>
      </w:r>
      <w:r>
        <w:rPr>
          <w:i/>
          <w:sz w:val="24"/>
        </w:rPr>
        <w:t>and</w:t>
      </w:r>
      <w:r>
        <w:rPr>
          <w:i/>
          <w:spacing w:val="-6"/>
          <w:sz w:val="24"/>
        </w:rPr>
        <w:t> </w:t>
      </w:r>
      <w:r>
        <w:rPr>
          <w:i/>
          <w:sz w:val="24"/>
        </w:rPr>
        <w:t>Addiction</w:t>
      </w:r>
      <w:r>
        <w:rPr>
          <w:i/>
          <w:spacing w:val="-6"/>
          <w:sz w:val="24"/>
        </w:rPr>
        <w:t> </w:t>
      </w:r>
      <w:r>
        <w:rPr>
          <w:i/>
          <w:spacing w:val="-2"/>
          <w:sz w:val="24"/>
        </w:rPr>
        <w:t>Treatment</w:t>
      </w:r>
    </w:p>
    <w:p>
      <w:pPr>
        <w:pStyle w:val="BodyText"/>
        <w:ind w:right="105"/>
      </w:pPr>
      <w:r>
        <w:rPr/>
        <w:t>The disease model conceptualization of addiction has dictated addiction treatment interventions for the past few decades. Twelve-step programs and other widespread abstinence-based</w:t>
      </w:r>
      <w:r>
        <w:rPr>
          <w:spacing w:val="-4"/>
        </w:rPr>
        <w:t> </w:t>
      </w:r>
      <w:r>
        <w:rPr/>
        <w:t>treatment</w:t>
      </w:r>
      <w:r>
        <w:rPr>
          <w:spacing w:val="-4"/>
        </w:rPr>
        <w:t> </w:t>
      </w:r>
      <w:r>
        <w:rPr/>
        <w:t>protocols</w:t>
      </w:r>
      <w:r>
        <w:rPr>
          <w:spacing w:val="-4"/>
        </w:rPr>
        <w:t> </w:t>
      </w:r>
      <w:r>
        <w:rPr/>
        <w:t>are</w:t>
      </w:r>
      <w:r>
        <w:rPr>
          <w:spacing w:val="-4"/>
        </w:rPr>
        <w:t> </w:t>
      </w:r>
      <w:r>
        <w:rPr/>
        <w:t>the</w:t>
      </w:r>
      <w:r>
        <w:rPr>
          <w:spacing w:val="-4"/>
        </w:rPr>
        <w:t> </w:t>
      </w:r>
      <w:r>
        <w:rPr/>
        <w:t>dominant</w:t>
      </w:r>
      <w:r>
        <w:rPr>
          <w:spacing w:val="-4"/>
        </w:rPr>
        <w:t> </w:t>
      </w:r>
      <w:r>
        <w:rPr/>
        <w:t>interventions</w:t>
      </w:r>
      <w:r>
        <w:rPr>
          <w:spacing w:val="-4"/>
        </w:rPr>
        <w:t> </w:t>
      </w:r>
      <w:r>
        <w:rPr/>
        <w:t>in</w:t>
      </w:r>
      <w:r>
        <w:rPr>
          <w:spacing w:val="-4"/>
        </w:rPr>
        <w:t> </w:t>
      </w:r>
      <w:r>
        <w:rPr/>
        <w:t>the</w:t>
      </w:r>
      <w:r>
        <w:rPr>
          <w:spacing w:val="-6"/>
        </w:rPr>
        <w:t> </w:t>
      </w:r>
      <w:r>
        <w:rPr/>
        <w:t>field</w:t>
      </w:r>
      <w:r>
        <w:rPr>
          <w:spacing w:val="-4"/>
        </w:rPr>
        <w:t> </w:t>
      </w:r>
      <w:r>
        <w:rPr/>
        <w:t>currently. This study explores the use of non-abstinence based interventions for addiction. Three mental health professionals were interviewed regarding their experience using harm reduction approaches. Using qualitative data analysis, the following themes emerged</w:t>
      </w:r>
      <w:r>
        <w:rPr>
          <w:spacing w:val="40"/>
        </w:rPr>
        <w:t> </w:t>
      </w:r>
      <w:r>
        <w:rPr/>
        <w:t>from the data: the need for a holistic approach to addiction treatment, the power of honesty in shame reduction, an addiction is an addiction is an addiction, coinciding trauma, the </w:t>
      </w:r>
      <w:r>
        <w:rPr>
          <w:i/>
        </w:rPr>
        <w:t>synthetic mother theory</w:t>
      </w:r>
      <w:r>
        <w:rPr/>
        <w:t>, empathy and understanding of self as important counselor traits, and evolving and changing beliefs about addiction as a disease.</w:t>
      </w:r>
    </w:p>
    <w:p>
      <w:pPr>
        <w:pStyle w:val="BodyText"/>
        <w:ind w:right="301"/>
        <w:jc w:val="both"/>
      </w:pPr>
      <w:r>
        <w:rPr/>
        <w:t>Recommendations</w:t>
      </w:r>
      <w:r>
        <w:rPr>
          <w:spacing w:val="-2"/>
        </w:rPr>
        <w:t> </w:t>
      </w:r>
      <w:r>
        <w:rPr/>
        <w:t>for</w:t>
      </w:r>
      <w:r>
        <w:rPr>
          <w:spacing w:val="-2"/>
        </w:rPr>
        <w:t> </w:t>
      </w:r>
      <w:r>
        <w:rPr/>
        <w:t>treatment</w:t>
      </w:r>
      <w:r>
        <w:rPr>
          <w:spacing w:val="-2"/>
        </w:rPr>
        <w:t> </w:t>
      </w:r>
      <w:r>
        <w:rPr/>
        <w:t>and</w:t>
      </w:r>
      <w:r>
        <w:rPr>
          <w:spacing w:val="-2"/>
        </w:rPr>
        <w:t> </w:t>
      </w:r>
      <w:r>
        <w:rPr/>
        <w:t>future</w:t>
      </w:r>
      <w:r>
        <w:rPr>
          <w:spacing w:val="-2"/>
        </w:rPr>
        <w:t> </w:t>
      </w:r>
      <w:r>
        <w:rPr/>
        <w:t>research</w:t>
      </w:r>
      <w:r>
        <w:rPr>
          <w:spacing w:val="-2"/>
        </w:rPr>
        <w:t> </w:t>
      </w:r>
      <w:r>
        <w:rPr/>
        <w:t>were</w:t>
      </w:r>
      <w:r>
        <w:rPr>
          <w:spacing w:val="-2"/>
        </w:rPr>
        <w:t> </w:t>
      </w:r>
      <w:r>
        <w:rPr/>
        <w:t>discussed</w:t>
      </w:r>
      <w:r>
        <w:rPr>
          <w:spacing w:val="-2"/>
        </w:rPr>
        <w:t> </w:t>
      </w:r>
      <w:r>
        <w:rPr/>
        <w:t>calling</w:t>
      </w:r>
      <w:r>
        <w:rPr>
          <w:spacing w:val="-2"/>
        </w:rPr>
        <w:t> </w:t>
      </w:r>
      <w:r>
        <w:rPr/>
        <w:t>for</w:t>
      </w:r>
      <w:r>
        <w:rPr>
          <w:spacing w:val="-2"/>
        </w:rPr>
        <w:t> </w:t>
      </w:r>
      <w:r>
        <w:rPr/>
        <w:t>the</w:t>
      </w:r>
      <w:r>
        <w:rPr>
          <w:spacing w:val="-2"/>
        </w:rPr>
        <w:t> </w:t>
      </w:r>
      <w:r>
        <w:rPr/>
        <w:t>need for</w:t>
      </w:r>
      <w:r>
        <w:rPr>
          <w:spacing w:val="-4"/>
        </w:rPr>
        <w:t> </w:t>
      </w:r>
      <w:r>
        <w:rPr/>
        <w:t>an</w:t>
      </w:r>
      <w:r>
        <w:rPr>
          <w:spacing w:val="-4"/>
        </w:rPr>
        <w:t> </w:t>
      </w:r>
      <w:r>
        <w:rPr/>
        <w:t>individualized</w:t>
      </w:r>
      <w:r>
        <w:rPr>
          <w:spacing w:val="-4"/>
        </w:rPr>
        <w:t> </w:t>
      </w:r>
      <w:r>
        <w:rPr/>
        <w:t>approach</w:t>
      </w:r>
      <w:r>
        <w:rPr>
          <w:spacing w:val="-4"/>
        </w:rPr>
        <w:t> </w:t>
      </w:r>
      <w:r>
        <w:rPr/>
        <w:t>to</w:t>
      </w:r>
      <w:r>
        <w:rPr>
          <w:spacing w:val="-4"/>
        </w:rPr>
        <w:t> </w:t>
      </w:r>
      <w:r>
        <w:rPr/>
        <w:t>addiction</w:t>
      </w:r>
      <w:r>
        <w:rPr>
          <w:spacing w:val="-3"/>
        </w:rPr>
        <w:t> </w:t>
      </w:r>
      <w:r>
        <w:rPr/>
        <w:t>treatment</w:t>
      </w:r>
      <w:r>
        <w:rPr>
          <w:spacing w:val="-3"/>
        </w:rPr>
        <w:t> </w:t>
      </w:r>
      <w:r>
        <w:rPr/>
        <w:t>and</w:t>
      </w:r>
      <w:r>
        <w:rPr>
          <w:spacing w:val="-3"/>
        </w:rPr>
        <w:t> </w:t>
      </w:r>
      <w:r>
        <w:rPr/>
        <w:t>a</w:t>
      </w:r>
      <w:r>
        <w:rPr>
          <w:spacing w:val="-3"/>
        </w:rPr>
        <w:t> </w:t>
      </w:r>
      <w:r>
        <w:rPr/>
        <w:t>greater</w:t>
      </w:r>
      <w:r>
        <w:rPr>
          <w:spacing w:val="-3"/>
        </w:rPr>
        <w:t> </w:t>
      </w:r>
      <w:r>
        <w:rPr/>
        <w:t>understanding</w:t>
      </w:r>
      <w:r>
        <w:rPr>
          <w:spacing w:val="-3"/>
        </w:rPr>
        <w:t> </w:t>
      </w:r>
      <w:r>
        <w:rPr/>
        <w:t>of</w:t>
      </w:r>
      <w:r>
        <w:rPr>
          <w:spacing w:val="-3"/>
        </w:rPr>
        <w:t> </w:t>
      </w:r>
      <w:r>
        <w:rPr/>
        <w:t>the recovery process of addictive disorders.</w:t>
      </w:r>
    </w:p>
    <w:p>
      <w:pPr>
        <w:pStyle w:val="BodyText"/>
        <w:spacing w:before="2"/>
        <w:ind w:left="0"/>
      </w:pPr>
    </w:p>
    <w:p>
      <w:pPr>
        <w:pStyle w:val="Heading1"/>
      </w:pPr>
      <w:r>
        <w:rPr/>
        <w:t>Christina</w:t>
      </w:r>
      <w:r>
        <w:rPr>
          <w:spacing w:val="-9"/>
        </w:rPr>
        <w:t> </w:t>
      </w:r>
      <w:r>
        <w:rPr>
          <w:spacing w:val="-2"/>
        </w:rPr>
        <w:t>Boontanond</w:t>
      </w:r>
    </w:p>
    <w:p>
      <w:pPr>
        <w:spacing w:before="0"/>
        <w:ind w:left="120" w:right="96" w:firstLine="0"/>
        <w:jc w:val="left"/>
        <w:rPr>
          <w:i/>
          <w:sz w:val="24"/>
        </w:rPr>
      </w:pPr>
      <w:r>
        <w:rPr>
          <w:i/>
          <w:sz w:val="24"/>
        </w:rPr>
        <w:t>The</w:t>
      </w:r>
      <w:r>
        <w:rPr>
          <w:i/>
          <w:spacing w:val="-4"/>
          <w:sz w:val="24"/>
        </w:rPr>
        <w:t> </w:t>
      </w:r>
      <w:r>
        <w:rPr>
          <w:i/>
          <w:sz w:val="24"/>
        </w:rPr>
        <w:t>Struggles</w:t>
      </w:r>
      <w:r>
        <w:rPr>
          <w:i/>
          <w:spacing w:val="-4"/>
          <w:sz w:val="24"/>
        </w:rPr>
        <w:t> </w:t>
      </w:r>
      <w:r>
        <w:rPr>
          <w:i/>
          <w:sz w:val="24"/>
        </w:rPr>
        <w:t>of</w:t>
      </w:r>
      <w:r>
        <w:rPr>
          <w:i/>
          <w:spacing w:val="-4"/>
          <w:sz w:val="24"/>
        </w:rPr>
        <w:t> </w:t>
      </w:r>
      <w:r>
        <w:rPr>
          <w:i/>
          <w:sz w:val="24"/>
        </w:rPr>
        <w:t>2</w:t>
      </w:r>
      <w:r>
        <w:rPr>
          <w:i/>
          <w:sz w:val="24"/>
          <w:vertAlign w:val="superscript"/>
        </w:rPr>
        <w:t>nd</w:t>
      </w:r>
      <w:r>
        <w:rPr>
          <w:i/>
          <w:spacing w:val="-4"/>
          <w:sz w:val="24"/>
          <w:vertAlign w:val="baseline"/>
        </w:rPr>
        <w:t> </w:t>
      </w:r>
      <w:r>
        <w:rPr>
          <w:i/>
          <w:sz w:val="24"/>
          <w:vertAlign w:val="baseline"/>
        </w:rPr>
        <w:t>Generation</w:t>
      </w:r>
      <w:r>
        <w:rPr>
          <w:i/>
          <w:spacing w:val="-4"/>
          <w:sz w:val="24"/>
          <w:vertAlign w:val="baseline"/>
        </w:rPr>
        <w:t> </w:t>
      </w:r>
      <w:r>
        <w:rPr>
          <w:i/>
          <w:sz w:val="24"/>
          <w:vertAlign w:val="baseline"/>
        </w:rPr>
        <w:t>Southeast</w:t>
      </w:r>
      <w:r>
        <w:rPr>
          <w:i/>
          <w:spacing w:val="-4"/>
          <w:sz w:val="24"/>
          <w:vertAlign w:val="baseline"/>
        </w:rPr>
        <w:t> </w:t>
      </w:r>
      <w:r>
        <w:rPr>
          <w:i/>
          <w:sz w:val="24"/>
          <w:vertAlign w:val="baseline"/>
        </w:rPr>
        <w:t>Asian</w:t>
      </w:r>
      <w:r>
        <w:rPr>
          <w:i/>
          <w:spacing w:val="-4"/>
          <w:sz w:val="24"/>
          <w:vertAlign w:val="baseline"/>
        </w:rPr>
        <w:t> </w:t>
      </w:r>
      <w:r>
        <w:rPr>
          <w:i/>
          <w:sz w:val="24"/>
          <w:vertAlign w:val="baseline"/>
        </w:rPr>
        <w:t>Americans:</w:t>
      </w:r>
      <w:r>
        <w:rPr>
          <w:i/>
          <w:spacing w:val="-4"/>
          <w:sz w:val="24"/>
          <w:vertAlign w:val="baseline"/>
        </w:rPr>
        <w:t> </w:t>
      </w:r>
      <w:r>
        <w:rPr>
          <w:i/>
          <w:sz w:val="24"/>
          <w:vertAlign w:val="baseline"/>
        </w:rPr>
        <w:t>Examining</w:t>
      </w:r>
      <w:r>
        <w:rPr>
          <w:i/>
          <w:spacing w:val="-4"/>
          <w:sz w:val="24"/>
          <w:vertAlign w:val="baseline"/>
        </w:rPr>
        <w:t> </w:t>
      </w:r>
      <w:r>
        <w:rPr>
          <w:i/>
          <w:sz w:val="24"/>
          <w:vertAlign w:val="baseline"/>
        </w:rPr>
        <w:t>the</w:t>
      </w:r>
      <w:r>
        <w:rPr>
          <w:i/>
          <w:spacing w:val="-4"/>
          <w:sz w:val="24"/>
          <w:vertAlign w:val="baseline"/>
        </w:rPr>
        <w:t> </w:t>
      </w:r>
      <w:r>
        <w:rPr>
          <w:i/>
          <w:sz w:val="24"/>
          <w:vertAlign w:val="baseline"/>
        </w:rPr>
        <w:t>Use</w:t>
      </w:r>
      <w:r>
        <w:rPr>
          <w:i/>
          <w:spacing w:val="-4"/>
          <w:sz w:val="24"/>
          <w:vertAlign w:val="baseline"/>
        </w:rPr>
        <w:t> </w:t>
      </w:r>
      <w:r>
        <w:rPr>
          <w:i/>
          <w:sz w:val="24"/>
          <w:vertAlign w:val="baseline"/>
        </w:rPr>
        <w:t>of</w:t>
      </w:r>
      <w:r>
        <w:rPr>
          <w:i/>
          <w:spacing w:val="-4"/>
          <w:sz w:val="24"/>
          <w:vertAlign w:val="baseline"/>
        </w:rPr>
        <w:t> </w:t>
      </w:r>
      <w:r>
        <w:rPr>
          <w:i/>
          <w:sz w:val="24"/>
          <w:vertAlign w:val="baseline"/>
        </w:rPr>
        <w:t>Yoga</w:t>
      </w:r>
      <w:r>
        <w:rPr>
          <w:i/>
          <w:sz w:val="24"/>
          <w:vertAlign w:val="baseline"/>
        </w:rPr>
        <w:t> and Mindfulness.</w:t>
      </w:r>
    </w:p>
    <w:p>
      <w:pPr>
        <w:pStyle w:val="BodyText"/>
        <w:ind w:right="157" w:firstLine="60"/>
      </w:pPr>
      <w:r>
        <w:rPr/>
        <w:t>Concerns in mental health disparities among second generation Southeast Asian American are present in the rise of psychological stress and disorders. The present qualitative study examines cultural barriers and their respective challenges through the use of yoga and mindfulness as a component to therapy. Four therapist adept in multicultural counseling participated in semi-structured interviews. Data was analyzed using a phenomenological approach and revealed four major themes. The major themes that</w:t>
      </w:r>
      <w:r>
        <w:rPr>
          <w:spacing w:val="-4"/>
        </w:rPr>
        <w:t> </w:t>
      </w:r>
      <w:r>
        <w:rPr/>
        <w:t>emerged</w:t>
      </w:r>
      <w:r>
        <w:rPr>
          <w:spacing w:val="-4"/>
        </w:rPr>
        <w:t> </w:t>
      </w:r>
      <w:r>
        <w:rPr/>
        <w:t>were:</w:t>
      </w:r>
      <w:r>
        <w:rPr>
          <w:spacing w:val="-4"/>
        </w:rPr>
        <w:t> </w:t>
      </w:r>
      <w:r>
        <w:rPr/>
        <w:t>(1)</w:t>
      </w:r>
      <w:r>
        <w:rPr>
          <w:spacing w:val="-4"/>
        </w:rPr>
        <w:t> </w:t>
      </w:r>
      <w:r>
        <w:rPr/>
        <w:t>barriers</w:t>
      </w:r>
      <w:r>
        <w:rPr>
          <w:spacing w:val="-4"/>
        </w:rPr>
        <w:t> </w:t>
      </w:r>
      <w:r>
        <w:rPr/>
        <w:t>and</w:t>
      </w:r>
      <w:r>
        <w:rPr>
          <w:spacing w:val="-4"/>
        </w:rPr>
        <w:t> </w:t>
      </w:r>
      <w:r>
        <w:rPr/>
        <w:t>challenges</w:t>
      </w:r>
      <w:r>
        <w:rPr>
          <w:spacing w:val="-4"/>
        </w:rPr>
        <w:t> </w:t>
      </w:r>
      <w:r>
        <w:rPr/>
        <w:t>(2)</w:t>
      </w:r>
      <w:r>
        <w:rPr>
          <w:spacing w:val="-4"/>
        </w:rPr>
        <w:t> </w:t>
      </w:r>
      <w:r>
        <w:rPr/>
        <w:t>psychoeducation</w:t>
      </w:r>
      <w:r>
        <w:rPr>
          <w:spacing w:val="-4"/>
        </w:rPr>
        <w:t> </w:t>
      </w:r>
      <w:r>
        <w:rPr/>
        <w:t>(3)</w:t>
      </w:r>
      <w:r>
        <w:rPr>
          <w:spacing w:val="-4"/>
        </w:rPr>
        <w:t> </w:t>
      </w:r>
      <w:r>
        <w:rPr/>
        <w:t>therapist</w:t>
      </w:r>
      <w:r>
        <w:rPr>
          <w:spacing w:val="-4"/>
        </w:rPr>
        <w:t> </w:t>
      </w:r>
      <w:r>
        <w:rPr/>
        <w:t>role</w:t>
      </w:r>
      <w:r>
        <w:rPr>
          <w:spacing w:val="-5"/>
        </w:rPr>
        <w:t> </w:t>
      </w:r>
      <w:r>
        <w:rPr/>
        <w:t>and</w:t>
      </w:r>
    </w:p>
    <w:p>
      <w:pPr>
        <w:pStyle w:val="BodyText"/>
        <w:spacing w:line="275" w:lineRule="exact"/>
      </w:pPr>
      <w:r>
        <w:rPr/>
        <w:t>(4) yoga and </w:t>
      </w:r>
      <w:r>
        <w:rPr>
          <w:spacing w:val="-2"/>
        </w:rPr>
        <w:t>mindfulness.</w:t>
      </w:r>
    </w:p>
    <w:p>
      <w:pPr>
        <w:pStyle w:val="BodyText"/>
        <w:spacing w:before="1"/>
        <w:ind w:left="0"/>
      </w:pPr>
    </w:p>
    <w:p>
      <w:pPr>
        <w:pStyle w:val="Heading1"/>
      </w:pPr>
      <w:r>
        <w:rPr/>
        <w:t>Megan</w:t>
      </w:r>
      <w:r>
        <w:rPr>
          <w:spacing w:val="-1"/>
        </w:rPr>
        <w:t> </w:t>
      </w:r>
      <w:r>
        <w:rPr/>
        <w:t>Katherine Bless </w:t>
      </w:r>
      <w:r>
        <w:rPr>
          <w:spacing w:val="-2"/>
        </w:rPr>
        <w:t>Bonynge</w:t>
      </w:r>
    </w:p>
    <w:p>
      <w:pPr>
        <w:spacing w:before="0"/>
        <w:ind w:left="120" w:right="0" w:firstLine="60"/>
        <w:jc w:val="left"/>
        <w:rPr>
          <w:i/>
          <w:sz w:val="24"/>
        </w:rPr>
      </w:pPr>
      <w:r>
        <w:rPr>
          <w:i/>
          <w:sz w:val="24"/>
        </w:rPr>
        <w:t>“You’re</w:t>
      </w:r>
      <w:r>
        <w:rPr>
          <w:i/>
          <w:spacing w:val="-4"/>
          <w:sz w:val="24"/>
        </w:rPr>
        <w:t> </w:t>
      </w:r>
      <w:r>
        <w:rPr>
          <w:i/>
          <w:sz w:val="24"/>
        </w:rPr>
        <w:t>Not</w:t>
      </w:r>
      <w:r>
        <w:rPr>
          <w:i/>
          <w:spacing w:val="-4"/>
          <w:sz w:val="24"/>
        </w:rPr>
        <w:t> </w:t>
      </w:r>
      <w:r>
        <w:rPr>
          <w:i/>
          <w:sz w:val="24"/>
        </w:rPr>
        <w:t>Going</w:t>
      </w:r>
      <w:r>
        <w:rPr>
          <w:i/>
          <w:spacing w:val="-4"/>
          <w:sz w:val="24"/>
        </w:rPr>
        <w:t> </w:t>
      </w:r>
      <w:r>
        <w:rPr>
          <w:i/>
          <w:sz w:val="24"/>
        </w:rPr>
        <w:t>Crazy,</w:t>
      </w:r>
      <w:r>
        <w:rPr>
          <w:i/>
          <w:spacing w:val="-4"/>
          <w:sz w:val="24"/>
        </w:rPr>
        <w:t> </w:t>
      </w:r>
      <w:r>
        <w:rPr>
          <w:i/>
          <w:sz w:val="24"/>
        </w:rPr>
        <w:t>You’re</w:t>
      </w:r>
      <w:r>
        <w:rPr>
          <w:i/>
          <w:spacing w:val="-4"/>
          <w:sz w:val="24"/>
        </w:rPr>
        <w:t> </w:t>
      </w:r>
      <w:r>
        <w:rPr>
          <w:i/>
          <w:sz w:val="24"/>
        </w:rPr>
        <w:t>Going</w:t>
      </w:r>
      <w:r>
        <w:rPr>
          <w:i/>
          <w:spacing w:val="-4"/>
          <w:sz w:val="24"/>
        </w:rPr>
        <w:t> </w:t>
      </w:r>
      <w:r>
        <w:rPr>
          <w:i/>
          <w:sz w:val="24"/>
        </w:rPr>
        <w:t>Sane”:</w:t>
      </w:r>
      <w:r>
        <w:rPr>
          <w:i/>
          <w:spacing w:val="-5"/>
          <w:sz w:val="24"/>
        </w:rPr>
        <w:t> </w:t>
      </w:r>
      <w:r>
        <w:rPr>
          <w:i/>
          <w:sz w:val="24"/>
        </w:rPr>
        <w:t>Treating</w:t>
      </w:r>
      <w:r>
        <w:rPr>
          <w:i/>
          <w:spacing w:val="-5"/>
          <w:sz w:val="24"/>
        </w:rPr>
        <w:t> </w:t>
      </w:r>
      <w:r>
        <w:rPr>
          <w:i/>
          <w:sz w:val="24"/>
        </w:rPr>
        <w:t>Dissociative</w:t>
      </w:r>
      <w:r>
        <w:rPr>
          <w:i/>
          <w:spacing w:val="-5"/>
          <w:sz w:val="24"/>
        </w:rPr>
        <w:t> </w:t>
      </w:r>
      <w:r>
        <w:rPr>
          <w:i/>
          <w:sz w:val="24"/>
        </w:rPr>
        <w:t>Identity</w:t>
      </w:r>
      <w:r>
        <w:rPr>
          <w:i/>
          <w:spacing w:val="-5"/>
          <w:sz w:val="24"/>
        </w:rPr>
        <w:t> </w:t>
      </w:r>
      <w:r>
        <w:rPr>
          <w:i/>
          <w:sz w:val="24"/>
        </w:rPr>
        <w:t>Disorder</w:t>
      </w:r>
      <w:r>
        <w:rPr>
          <w:i/>
          <w:sz w:val="24"/>
        </w:rPr>
        <w:t> with Eye Movement Desensitization and Reprocessing</w:t>
      </w:r>
    </w:p>
    <w:p>
      <w:pPr>
        <w:pStyle w:val="BodyText"/>
        <w:ind w:right="157"/>
      </w:pPr>
      <w:r>
        <w:rPr/>
        <w:t>Treating Dissociative Identity Disorder (DID) is a complex, difficult process. Treatment as usual includes using trauma-focused cognitive behavioral therapy and stage-based treatment. Eye movement desensitization and reprocessing (EMDR) has been used to treat DID, though the research on this topic is sparse, consisting mainly of editorials and case studies. The present study seeks to answer the question of how expert clinicians experience</w:t>
      </w:r>
      <w:r>
        <w:rPr>
          <w:spacing w:val="-2"/>
        </w:rPr>
        <w:t> </w:t>
      </w:r>
      <w:r>
        <w:rPr/>
        <w:t>treating</w:t>
      </w:r>
      <w:r>
        <w:rPr>
          <w:spacing w:val="-2"/>
        </w:rPr>
        <w:t> </w:t>
      </w:r>
      <w:r>
        <w:rPr/>
        <w:t>DID</w:t>
      </w:r>
      <w:r>
        <w:rPr>
          <w:spacing w:val="-2"/>
        </w:rPr>
        <w:t> </w:t>
      </w:r>
      <w:r>
        <w:rPr/>
        <w:t>through</w:t>
      </w:r>
      <w:r>
        <w:rPr>
          <w:spacing w:val="-2"/>
        </w:rPr>
        <w:t> </w:t>
      </w:r>
      <w:r>
        <w:rPr/>
        <w:t>EMDR,</w:t>
      </w:r>
      <w:r>
        <w:rPr>
          <w:spacing w:val="-2"/>
        </w:rPr>
        <w:t> </w:t>
      </w:r>
      <w:r>
        <w:rPr/>
        <w:t>their</w:t>
      </w:r>
      <w:r>
        <w:rPr>
          <w:spacing w:val="-2"/>
        </w:rPr>
        <w:t> </w:t>
      </w:r>
      <w:r>
        <w:rPr/>
        <w:t>advice,</w:t>
      </w:r>
      <w:r>
        <w:rPr>
          <w:spacing w:val="-2"/>
        </w:rPr>
        <w:t> </w:t>
      </w:r>
      <w:r>
        <w:rPr/>
        <w:t>how</w:t>
      </w:r>
      <w:r>
        <w:rPr>
          <w:spacing w:val="-2"/>
        </w:rPr>
        <w:t> </w:t>
      </w:r>
      <w:r>
        <w:rPr/>
        <w:t>they</w:t>
      </w:r>
      <w:r>
        <w:rPr>
          <w:spacing w:val="-2"/>
        </w:rPr>
        <w:t> </w:t>
      </w:r>
      <w:r>
        <w:rPr/>
        <w:t>treat</w:t>
      </w:r>
      <w:r>
        <w:rPr>
          <w:spacing w:val="-2"/>
        </w:rPr>
        <w:t> </w:t>
      </w:r>
      <w:r>
        <w:rPr/>
        <w:t>dissociative</w:t>
      </w:r>
      <w:r>
        <w:rPr>
          <w:spacing w:val="-2"/>
        </w:rPr>
        <w:t> </w:t>
      </w:r>
      <w:r>
        <w:rPr/>
        <w:t>clients, what they find to be efficacious, and what they advise against. Five participants were given</w:t>
      </w:r>
      <w:r>
        <w:rPr>
          <w:spacing w:val="-3"/>
        </w:rPr>
        <w:t> </w:t>
      </w:r>
      <w:r>
        <w:rPr/>
        <w:t>a</w:t>
      </w:r>
      <w:r>
        <w:rPr>
          <w:spacing w:val="-3"/>
        </w:rPr>
        <w:t> </w:t>
      </w:r>
      <w:r>
        <w:rPr/>
        <w:t>semi-structured</w:t>
      </w:r>
      <w:r>
        <w:rPr>
          <w:spacing w:val="-3"/>
        </w:rPr>
        <w:t> </w:t>
      </w:r>
      <w:r>
        <w:rPr/>
        <w:t>interview,</w:t>
      </w:r>
      <w:r>
        <w:rPr>
          <w:spacing w:val="-3"/>
        </w:rPr>
        <w:t> </w:t>
      </w:r>
      <w:r>
        <w:rPr/>
        <w:t>either</w:t>
      </w:r>
      <w:r>
        <w:rPr>
          <w:spacing w:val="-3"/>
        </w:rPr>
        <w:t> </w:t>
      </w:r>
      <w:r>
        <w:rPr/>
        <w:t>in</w:t>
      </w:r>
      <w:r>
        <w:rPr>
          <w:spacing w:val="-3"/>
        </w:rPr>
        <w:t> </w:t>
      </w:r>
      <w:r>
        <w:rPr/>
        <w:t>person</w:t>
      </w:r>
      <w:r>
        <w:rPr>
          <w:spacing w:val="-3"/>
        </w:rPr>
        <w:t> </w:t>
      </w:r>
      <w:r>
        <w:rPr/>
        <w:t>or</w:t>
      </w:r>
      <w:r>
        <w:rPr>
          <w:spacing w:val="-3"/>
        </w:rPr>
        <w:t> </w:t>
      </w:r>
      <w:r>
        <w:rPr/>
        <w:t>via</w:t>
      </w:r>
      <w:r>
        <w:rPr>
          <w:spacing w:val="-3"/>
        </w:rPr>
        <w:t> </w:t>
      </w:r>
      <w:r>
        <w:rPr/>
        <w:t>video</w:t>
      </w:r>
      <w:r>
        <w:rPr>
          <w:spacing w:val="-3"/>
        </w:rPr>
        <w:t> </w:t>
      </w:r>
      <w:r>
        <w:rPr/>
        <w:t>chat.</w:t>
      </w:r>
      <w:r>
        <w:rPr>
          <w:spacing w:val="-3"/>
        </w:rPr>
        <w:t> </w:t>
      </w:r>
      <w:r>
        <w:rPr/>
        <w:t>The</w:t>
      </w:r>
      <w:r>
        <w:rPr>
          <w:spacing w:val="-3"/>
        </w:rPr>
        <w:t> </w:t>
      </w:r>
      <w:r>
        <w:rPr/>
        <w:t>transcripts</w:t>
      </w:r>
      <w:r>
        <w:rPr>
          <w:spacing w:val="-3"/>
        </w:rPr>
        <w:t> </w:t>
      </w:r>
      <w:r>
        <w:rPr/>
        <w:t>were then transcribed and coded by two independent coders. From the study emerged five main themes having to do with the nature of DID, how EMDR can help, the importance of safety, the therapist’s approach, and factors relating to the client. The results of this study largely confirm the existing body of literature on both DID and EMDR, with the participants giving details and personal accounts of cases previously treated. The implications of this study are exciting; these clinicians find EMDR to be a faster, more</w:t>
      </w:r>
    </w:p>
    <w:p>
      <w:pPr>
        <w:spacing w:after="0"/>
        <w:sectPr>
          <w:type w:val="continuous"/>
          <w:pgSz w:w="12240" w:h="15840"/>
          <w:pgMar w:top="1360" w:bottom="280" w:left="1680" w:right="1700"/>
        </w:sectPr>
      </w:pPr>
    </w:p>
    <w:p>
      <w:pPr>
        <w:pStyle w:val="BodyText"/>
        <w:spacing w:before="78"/>
        <w:ind w:right="147"/>
      </w:pPr>
      <w:r>
        <w:rPr/>
        <w:t>effective,</w:t>
      </w:r>
      <w:r>
        <w:rPr>
          <w:spacing w:val="-3"/>
        </w:rPr>
        <w:t> </w:t>
      </w:r>
      <w:r>
        <w:rPr/>
        <w:t>less</w:t>
      </w:r>
      <w:r>
        <w:rPr>
          <w:spacing w:val="-3"/>
        </w:rPr>
        <w:t> </w:t>
      </w:r>
      <w:r>
        <w:rPr/>
        <w:t>invasive</w:t>
      </w:r>
      <w:r>
        <w:rPr>
          <w:spacing w:val="-3"/>
        </w:rPr>
        <w:t> </w:t>
      </w:r>
      <w:r>
        <w:rPr/>
        <w:t>way</w:t>
      </w:r>
      <w:r>
        <w:rPr>
          <w:spacing w:val="-3"/>
        </w:rPr>
        <w:t> </w:t>
      </w:r>
      <w:r>
        <w:rPr/>
        <w:t>of</w:t>
      </w:r>
      <w:r>
        <w:rPr>
          <w:spacing w:val="-3"/>
        </w:rPr>
        <w:t> </w:t>
      </w:r>
      <w:r>
        <w:rPr/>
        <w:t>treating</w:t>
      </w:r>
      <w:r>
        <w:rPr>
          <w:spacing w:val="-3"/>
        </w:rPr>
        <w:t> </w:t>
      </w:r>
      <w:r>
        <w:rPr/>
        <w:t>the</w:t>
      </w:r>
      <w:r>
        <w:rPr>
          <w:spacing w:val="-4"/>
        </w:rPr>
        <w:t> </w:t>
      </w:r>
      <w:r>
        <w:rPr/>
        <w:t>complex</w:t>
      </w:r>
      <w:r>
        <w:rPr>
          <w:spacing w:val="-4"/>
        </w:rPr>
        <w:t> </w:t>
      </w:r>
      <w:r>
        <w:rPr/>
        <w:t>condition</w:t>
      </w:r>
      <w:r>
        <w:rPr>
          <w:spacing w:val="-4"/>
        </w:rPr>
        <w:t> </w:t>
      </w:r>
      <w:r>
        <w:rPr/>
        <w:t>of</w:t>
      </w:r>
      <w:r>
        <w:rPr>
          <w:spacing w:val="-4"/>
        </w:rPr>
        <w:t> </w:t>
      </w:r>
      <w:r>
        <w:rPr/>
        <w:t>DID.</w:t>
      </w:r>
      <w:r>
        <w:rPr>
          <w:spacing w:val="-4"/>
        </w:rPr>
        <w:t> </w:t>
      </w:r>
      <w:r>
        <w:rPr/>
        <w:t>Future</w:t>
      </w:r>
      <w:r>
        <w:rPr>
          <w:spacing w:val="-4"/>
        </w:rPr>
        <w:t> </w:t>
      </w:r>
      <w:r>
        <w:rPr/>
        <w:t>studies</w:t>
      </w:r>
      <w:r>
        <w:rPr>
          <w:spacing w:val="-4"/>
        </w:rPr>
        <w:t> </w:t>
      </w:r>
      <w:r>
        <w:rPr/>
        <w:t>may wish to fill the need for randomized controlled trials comparing EMDR to TF-CBT in short-term treatment or symptom reduction of DID, as well as additional longitudinal studies of EMDR treatment of DID.</w:t>
      </w:r>
    </w:p>
    <w:p>
      <w:pPr>
        <w:pStyle w:val="BodyText"/>
        <w:spacing w:before="2"/>
        <w:ind w:left="0"/>
      </w:pPr>
    </w:p>
    <w:p>
      <w:pPr>
        <w:pStyle w:val="Heading1"/>
      </w:pPr>
      <w:r>
        <w:rPr/>
        <w:t>Caitlin </w:t>
      </w:r>
      <w:r>
        <w:rPr>
          <w:spacing w:val="-2"/>
        </w:rPr>
        <w:t>Bourgaize</w:t>
      </w:r>
    </w:p>
    <w:p>
      <w:pPr>
        <w:spacing w:before="0"/>
        <w:ind w:left="120" w:right="0" w:firstLine="0"/>
        <w:jc w:val="left"/>
        <w:rPr>
          <w:i/>
          <w:sz w:val="24"/>
        </w:rPr>
      </w:pPr>
      <w:r>
        <w:rPr>
          <w:i/>
          <w:sz w:val="24"/>
        </w:rPr>
        <w:t>There’s</w:t>
      </w:r>
      <w:r>
        <w:rPr>
          <w:i/>
          <w:spacing w:val="-4"/>
          <w:sz w:val="24"/>
        </w:rPr>
        <w:t> </w:t>
      </w:r>
      <w:r>
        <w:rPr>
          <w:i/>
          <w:sz w:val="24"/>
        </w:rPr>
        <w:t>Safety</w:t>
      </w:r>
      <w:r>
        <w:rPr>
          <w:i/>
          <w:spacing w:val="-4"/>
          <w:sz w:val="24"/>
        </w:rPr>
        <w:t> </w:t>
      </w:r>
      <w:r>
        <w:rPr>
          <w:i/>
          <w:sz w:val="24"/>
        </w:rPr>
        <w:t>in</w:t>
      </w:r>
      <w:r>
        <w:rPr>
          <w:i/>
          <w:spacing w:val="-4"/>
          <w:sz w:val="24"/>
        </w:rPr>
        <w:t> </w:t>
      </w:r>
      <w:r>
        <w:rPr>
          <w:i/>
          <w:sz w:val="24"/>
        </w:rPr>
        <w:t>Numbers:</w:t>
      </w:r>
      <w:r>
        <w:rPr>
          <w:i/>
          <w:spacing w:val="-4"/>
          <w:sz w:val="24"/>
        </w:rPr>
        <w:t> </w:t>
      </w:r>
      <w:r>
        <w:rPr>
          <w:i/>
          <w:sz w:val="24"/>
        </w:rPr>
        <w:t>Exploring</w:t>
      </w:r>
      <w:r>
        <w:rPr>
          <w:i/>
          <w:spacing w:val="-4"/>
          <w:sz w:val="24"/>
        </w:rPr>
        <w:t> </w:t>
      </w:r>
      <w:r>
        <w:rPr>
          <w:i/>
          <w:sz w:val="24"/>
        </w:rPr>
        <w:t>the</w:t>
      </w:r>
      <w:r>
        <w:rPr>
          <w:i/>
          <w:spacing w:val="-4"/>
          <w:sz w:val="24"/>
        </w:rPr>
        <w:t> </w:t>
      </w:r>
      <w:r>
        <w:rPr>
          <w:i/>
          <w:sz w:val="24"/>
        </w:rPr>
        <w:t>Efficacy</w:t>
      </w:r>
      <w:r>
        <w:rPr>
          <w:i/>
          <w:spacing w:val="-4"/>
          <w:sz w:val="24"/>
        </w:rPr>
        <w:t> </w:t>
      </w:r>
      <w:r>
        <w:rPr>
          <w:i/>
          <w:sz w:val="24"/>
        </w:rPr>
        <w:t>of</w:t>
      </w:r>
      <w:r>
        <w:rPr>
          <w:i/>
          <w:spacing w:val="-4"/>
          <w:sz w:val="24"/>
        </w:rPr>
        <w:t> </w:t>
      </w:r>
      <w:r>
        <w:rPr>
          <w:i/>
          <w:sz w:val="24"/>
        </w:rPr>
        <w:t>School-Based</w:t>
      </w:r>
      <w:r>
        <w:rPr>
          <w:i/>
          <w:spacing w:val="-4"/>
          <w:sz w:val="24"/>
        </w:rPr>
        <w:t> </w:t>
      </w:r>
      <w:r>
        <w:rPr>
          <w:i/>
          <w:sz w:val="24"/>
        </w:rPr>
        <w:t>Group</w:t>
      </w:r>
      <w:r>
        <w:rPr>
          <w:i/>
          <w:spacing w:val="-4"/>
          <w:sz w:val="24"/>
        </w:rPr>
        <w:t> </w:t>
      </w:r>
      <w:r>
        <w:rPr>
          <w:i/>
          <w:sz w:val="24"/>
        </w:rPr>
        <w:t>Therapy</w:t>
      </w:r>
      <w:r>
        <w:rPr>
          <w:i/>
          <w:sz w:val="24"/>
        </w:rPr>
        <w:t> Interventions for Adolescent Males with Externalizing Behaviors</w:t>
      </w:r>
    </w:p>
    <w:p>
      <w:pPr>
        <w:pStyle w:val="BodyText"/>
        <w:ind w:left="119" w:right="106"/>
      </w:pPr>
      <w:r>
        <w:rPr/>
        <w:t>Challenging externalized behaviors have been commonly observed within the school context, yet there is little research pertaining to the benefits of school-based group therapeutic interventions to support adolescent males displaying challenging externalized behaviors. Additionally, there has been a lack of focus on the qualitative experiences of clinicians working within the school context. This qualitative study was done to determine the efficacy and potential uses of school-based group therapeutic interventions for this population by conducting qualitative interviews with 4 clinicians within a school district. Each interview provided qualitative information regarding clinicians’</w:t>
      </w:r>
      <w:r>
        <w:rPr>
          <w:spacing w:val="40"/>
        </w:rPr>
        <w:t> </w:t>
      </w:r>
      <w:r>
        <w:rPr/>
        <w:t>experiences working directly with this population utilizing group therapy, as well as working within the school system. 5 major themes were discovered, including (a) student experiences with externalizing behaviors, (b) counselor process, (c) group therapy</w:t>
      </w:r>
      <w:r>
        <w:rPr>
          <w:spacing w:val="40"/>
        </w:rPr>
        <w:t> </w:t>
      </w:r>
      <w:r>
        <w:rPr/>
        <w:t>process</w:t>
      </w:r>
      <w:r>
        <w:rPr>
          <w:spacing w:val="-3"/>
        </w:rPr>
        <w:t> </w:t>
      </w:r>
      <w:r>
        <w:rPr/>
        <w:t>in</w:t>
      </w:r>
      <w:r>
        <w:rPr>
          <w:spacing w:val="-3"/>
        </w:rPr>
        <w:t> </w:t>
      </w:r>
      <w:r>
        <w:rPr/>
        <w:t>schools,</w:t>
      </w:r>
      <w:r>
        <w:rPr>
          <w:spacing w:val="-3"/>
        </w:rPr>
        <w:t> </w:t>
      </w:r>
      <w:r>
        <w:rPr/>
        <w:t>(d)</w:t>
      </w:r>
      <w:r>
        <w:rPr>
          <w:spacing w:val="-3"/>
        </w:rPr>
        <w:t> </w:t>
      </w:r>
      <w:r>
        <w:rPr/>
        <w:t>family,</w:t>
      </w:r>
      <w:r>
        <w:rPr>
          <w:spacing w:val="-3"/>
        </w:rPr>
        <w:t> </w:t>
      </w:r>
      <w:r>
        <w:rPr/>
        <w:t>and</w:t>
      </w:r>
      <w:r>
        <w:rPr>
          <w:spacing w:val="-3"/>
        </w:rPr>
        <w:t> </w:t>
      </w:r>
      <w:r>
        <w:rPr/>
        <w:t>(e)</w:t>
      </w:r>
      <w:r>
        <w:rPr>
          <w:spacing w:val="-3"/>
        </w:rPr>
        <w:t> </w:t>
      </w:r>
      <w:r>
        <w:rPr/>
        <w:t>working</w:t>
      </w:r>
      <w:r>
        <w:rPr>
          <w:spacing w:val="-3"/>
        </w:rPr>
        <w:t> </w:t>
      </w:r>
      <w:r>
        <w:rPr/>
        <w:t>within</w:t>
      </w:r>
      <w:r>
        <w:rPr>
          <w:spacing w:val="-3"/>
        </w:rPr>
        <w:t> </w:t>
      </w:r>
      <w:r>
        <w:rPr/>
        <w:t>the</w:t>
      </w:r>
      <w:r>
        <w:rPr>
          <w:spacing w:val="-3"/>
        </w:rPr>
        <w:t> </w:t>
      </w:r>
      <w:r>
        <w:rPr/>
        <w:t>school</w:t>
      </w:r>
      <w:r>
        <w:rPr>
          <w:spacing w:val="-3"/>
        </w:rPr>
        <w:t> </w:t>
      </w:r>
      <w:r>
        <w:rPr/>
        <w:t>system.</w:t>
      </w:r>
      <w:r>
        <w:rPr>
          <w:spacing w:val="-3"/>
        </w:rPr>
        <w:t> </w:t>
      </w:r>
      <w:r>
        <w:rPr/>
        <w:t>Results</w:t>
      </w:r>
      <w:r>
        <w:rPr>
          <w:spacing w:val="-3"/>
        </w:rPr>
        <w:t> </w:t>
      </w:r>
      <w:r>
        <w:rPr/>
        <w:t>from</w:t>
      </w:r>
      <w:r>
        <w:rPr>
          <w:spacing w:val="-3"/>
        </w:rPr>
        <w:t> </w:t>
      </w:r>
      <w:r>
        <w:rPr/>
        <w:t>the present study both agreed with and contradicted current research, and provided implications for continued research and clinical work.</w:t>
      </w:r>
    </w:p>
    <w:p>
      <w:pPr>
        <w:pStyle w:val="BodyText"/>
        <w:spacing w:before="1"/>
        <w:ind w:left="0"/>
      </w:pPr>
    </w:p>
    <w:p>
      <w:pPr>
        <w:pStyle w:val="Heading1"/>
      </w:pPr>
      <w:r>
        <w:rPr/>
        <w:t>Lisa </w:t>
      </w:r>
      <w:r>
        <w:rPr>
          <w:spacing w:val="-2"/>
        </w:rPr>
        <w:t>Catanzaro</w:t>
      </w:r>
    </w:p>
    <w:p>
      <w:pPr>
        <w:spacing w:line="274" w:lineRule="exact" w:before="0"/>
        <w:ind w:left="120" w:right="0" w:firstLine="0"/>
        <w:jc w:val="left"/>
        <w:rPr>
          <w:i/>
          <w:sz w:val="24"/>
        </w:rPr>
      </w:pPr>
      <w:r>
        <w:rPr>
          <w:i/>
          <w:sz w:val="24"/>
        </w:rPr>
        <w:t>Building</w:t>
      </w:r>
      <w:r>
        <w:rPr>
          <w:i/>
          <w:spacing w:val="-2"/>
          <w:sz w:val="24"/>
        </w:rPr>
        <w:t> </w:t>
      </w:r>
      <w:r>
        <w:rPr>
          <w:i/>
          <w:sz w:val="24"/>
        </w:rPr>
        <w:t>Rapport</w:t>
      </w:r>
      <w:r>
        <w:rPr>
          <w:i/>
          <w:spacing w:val="-1"/>
          <w:sz w:val="24"/>
        </w:rPr>
        <w:t> </w:t>
      </w:r>
      <w:r>
        <w:rPr>
          <w:i/>
          <w:sz w:val="24"/>
        </w:rPr>
        <w:t>with</w:t>
      </w:r>
      <w:r>
        <w:rPr>
          <w:i/>
          <w:spacing w:val="-1"/>
          <w:sz w:val="24"/>
        </w:rPr>
        <w:t> </w:t>
      </w:r>
      <w:r>
        <w:rPr>
          <w:i/>
          <w:sz w:val="24"/>
        </w:rPr>
        <w:t>the</w:t>
      </w:r>
      <w:r>
        <w:rPr>
          <w:i/>
          <w:spacing w:val="-1"/>
          <w:sz w:val="24"/>
        </w:rPr>
        <w:t> </w:t>
      </w:r>
      <w:r>
        <w:rPr>
          <w:i/>
          <w:sz w:val="24"/>
        </w:rPr>
        <w:t>Uninvolved</w:t>
      </w:r>
      <w:r>
        <w:rPr>
          <w:i/>
          <w:spacing w:val="-1"/>
          <w:sz w:val="24"/>
        </w:rPr>
        <w:t> </w:t>
      </w:r>
      <w:r>
        <w:rPr>
          <w:i/>
          <w:sz w:val="24"/>
        </w:rPr>
        <w:t>Parent: Adlerian Therapy </w:t>
      </w:r>
      <w:r>
        <w:rPr>
          <w:i/>
          <w:spacing w:val="-2"/>
          <w:sz w:val="24"/>
        </w:rPr>
        <w:t>Interventions</w:t>
      </w:r>
    </w:p>
    <w:p>
      <w:pPr>
        <w:pStyle w:val="BodyText"/>
        <w:ind w:left="119" w:right="120"/>
      </w:pPr>
      <w:r>
        <w:rPr/>
        <w:t>The present study looked at the importance of building rapport with uninvolved parents whose</w:t>
      </w:r>
      <w:r>
        <w:rPr>
          <w:spacing w:val="-1"/>
        </w:rPr>
        <w:t> </w:t>
      </w:r>
      <w:r>
        <w:rPr/>
        <w:t>child</w:t>
      </w:r>
      <w:r>
        <w:rPr>
          <w:spacing w:val="-1"/>
        </w:rPr>
        <w:t> </w:t>
      </w:r>
      <w:r>
        <w:rPr/>
        <w:t>is</w:t>
      </w:r>
      <w:r>
        <w:rPr>
          <w:spacing w:val="-1"/>
        </w:rPr>
        <w:t> </w:t>
      </w:r>
      <w:r>
        <w:rPr/>
        <w:t>in</w:t>
      </w:r>
      <w:r>
        <w:rPr>
          <w:spacing w:val="-1"/>
        </w:rPr>
        <w:t> </w:t>
      </w:r>
      <w:r>
        <w:rPr/>
        <w:t>therapy,</w:t>
      </w:r>
      <w:r>
        <w:rPr>
          <w:spacing w:val="-2"/>
        </w:rPr>
        <w:t> </w:t>
      </w:r>
      <w:r>
        <w:rPr/>
        <w:t>with</w:t>
      </w:r>
      <w:r>
        <w:rPr>
          <w:spacing w:val="-1"/>
        </w:rPr>
        <w:t> </w:t>
      </w:r>
      <w:r>
        <w:rPr/>
        <w:t>the</w:t>
      </w:r>
      <w:r>
        <w:rPr>
          <w:spacing w:val="-1"/>
        </w:rPr>
        <w:t> </w:t>
      </w:r>
      <w:r>
        <w:rPr/>
        <w:t>utilization</w:t>
      </w:r>
      <w:r>
        <w:rPr>
          <w:spacing w:val="-2"/>
        </w:rPr>
        <w:t> </w:t>
      </w:r>
      <w:r>
        <w:rPr/>
        <w:t>of</w:t>
      </w:r>
      <w:r>
        <w:rPr>
          <w:spacing w:val="-2"/>
        </w:rPr>
        <w:t> </w:t>
      </w:r>
      <w:r>
        <w:rPr/>
        <w:t>Adlerian</w:t>
      </w:r>
      <w:r>
        <w:rPr>
          <w:spacing w:val="-2"/>
        </w:rPr>
        <w:t> </w:t>
      </w:r>
      <w:r>
        <w:rPr/>
        <w:t>therapy</w:t>
      </w:r>
      <w:r>
        <w:rPr>
          <w:spacing w:val="-2"/>
        </w:rPr>
        <w:t> </w:t>
      </w:r>
      <w:r>
        <w:rPr/>
        <w:t>interventions.</w:t>
      </w:r>
      <w:r>
        <w:rPr>
          <w:spacing w:val="-2"/>
        </w:rPr>
        <w:t> </w:t>
      </w:r>
      <w:r>
        <w:rPr/>
        <w:t>A</w:t>
      </w:r>
      <w:r>
        <w:rPr>
          <w:spacing w:val="-2"/>
        </w:rPr>
        <w:t> </w:t>
      </w:r>
      <w:r>
        <w:rPr/>
        <w:t>review of the literature outlined the impact uninvolved parents have on the child in psychotherapy</w:t>
      </w:r>
      <w:r>
        <w:rPr>
          <w:spacing w:val="-4"/>
        </w:rPr>
        <w:t> </w:t>
      </w:r>
      <w:r>
        <w:rPr/>
        <w:t>and</w:t>
      </w:r>
      <w:r>
        <w:rPr>
          <w:spacing w:val="-4"/>
        </w:rPr>
        <w:t> </w:t>
      </w:r>
      <w:r>
        <w:rPr/>
        <w:t>the</w:t>
      </w:r>
      <w:r>
        <w:rPr>
          <w:spacing w:val="-4"/>
        </w:rPr>
        <w:t> </w:t>
      </w:r>
      <w:r>
        <w:rPr/>
        <w:t>process</w:t>
      </w:r>
      <w:r>
        <w:rPr>
          <w:spacing w:val="-4"/>
        </w:rPr>
        <w:t> </w:t>
      </w:r>
      <w:r>
        <w:rPr/>
        <w:t>itself,</w:t>
      </w:r>
      <w:r>
        <w:rPr>
          <w:spacing w:val="-4"/>
        </w:rPr>
        <w:t> </w:t>
      </w:r>
      <w:r>
        <w:rPr/>
        <w:t>the</w:t>
      </w:r>
      <w:r>
        <w:rPr>
          <w:spacing w:val="-4"/>
        </w:rPr>
        <w:t> </w:t>
      </w:r>
      <w:r>
        <w:rPr/>
        <w:t>importance</w:t>
      </w:r>
      <w:r>
        <w:rPr>
          <w:spacing w:val="-3"/>
        </w:rPr>
        <w:t> </w:t>
      </w:r>
      <w:r>
        <w:rPr/>
        <w:t>of</w:t>
      </w:r>
      <w:r>
        <w:rPr>
          <w:spacing w:val="-3"/>
        </w:rPr>
        <w:t> </w:t>
      </w:r>
      <w:r>
        <w:rPr/>
        <w:t>empathizing</w:t>
      </w:r>
      <w:r>
        <w:rPr>
          <w:spacing w:val="-4"/>
        </w:rPr>
        <w:t> </w:t>
      </w:r>
      <w:r>
        <w:rPr/>
        <w:t>and</w:t>
      </w:r>
      <w:r>
        <w:rPr>
          <w:spacing w:val="-5"/>
        </w:rPr>
        <w:t> </w:t>
      </w:r>
      <w:r>
        <w:rPr/>
        <w:t>building</w:t>
      </w:r>
      <w:r>
        <w:rPr>
          <w:spacing w:val="-5"/>
        </w:rPr>
        <w:t> </w:t>
      </w:r>
      <w:r>
        <w:rPr/>
        <w:t>rapport, and the inclusion of Adlerian therapy interventions to engage parents. The present study used</w:t>
      </w:r>
      <w:r>
        <w:rPr>
          <w:spacing w:val="-2"/>
        </w:rPr>
        <w:t> </w:t>
      </w:r>
      <w:r>
        <w:rPr/>
        <w:t>a</w:t>
      </w:r>
      <w:r>
        <w:rPr>
          <w:spacing w:val="-2"/>
        </w:rPr>
        <w:t> </w:t>
      </w:r>
      <w:r>
        <w:rPr/>
        <w:t>semi-structured</w:t>
      </w:r>
      <w:r>
        <w:rPr>
          <w:spacing w:val="-2"/>
        </w:rPr>
        <w:t> </w:t>
      </w:r>
      <w:r>
        <w:rPr/>
        <w:t>qualitative</w:t>
      </w:r>
      <w:r>
        <w:rPr>
          <w:spacing w:val="-2"/>
        </w:rPr>
        <w:t> </w:t>
      </w:r>
      <w:r>
        <w:rPr/>
        <w:t>interview</w:t>
      </w:r>
      <w:r>
        <w:rPr>
          <w:spacing w:val="-2"/>
        </w:rPr>
        <w:t> </w:t>
      </w:r>
      <w:r>
        <w:rPr/>
        <w:t>format,</w:t>
      </w:r>
      <w:r>
        <w:rPr>
          <w:spacing w:val="-2"/>
        </w:rPr>
        <w:t> </w:t>
      </w:r>
      <w:r>
        <w:rPr/>
        <w:t>interviewing</w:t>
      </w:r>
      <w:r>
        <w:rPr>
          <w:spacing w:val="-2"/>
        </w:rPr>
        <w:t> </w:t>
      </w:r>
      <w:r>
        <w:rPr/>
        <w:t>three</w:t>
      </w:r>
      <w:r>
        <w:rPr>
          <w:spacing w:val="-2"/>
        </w:rPr>
        <w:t> </w:t>
      </w:r>
      <w:r>
        <w:rPr/>
        <w:t>licensed</w:t>
      </w:r>
      <w:r>
        <w:rPr>
          <w:spacing w:val="-2"/>
        </w:rPr>
        <w:t> </w:t>
      </w:r>
      <w:r>
        <w:rPr/>
        <w:t>therapists on their experiences working with uninvolved parents. Six major themes emerged from the data: (a) creating rapport, (b) significance of collaboration, (c) importance of parental involvement, (d) incorporating theory, (e) therapeutic setting, and (f) advocacy and additional support. The findings from the present study seemed to be supportive of the data that was reviewed from the literature. There were correlations in respect to the importance of building rapport with parents, as well as the need for collaboration throughout treatment. Furthermore, there were similarities regarding the absence of parental involvement and the negative impacts not only on the treatment process itself, but the parent-child relationship as well. Implications for the field of counseling, areas of future research, and limitations are discussed.</w:t>
      </w:r>
    </w:p>
    <w:p>
      <w:pPr>
        <w:pStyle w:val="BodyText"/>
        <w:spacing w:before="2"/>
        <w:ind w:left="0"/>
      </w:pPr>
    </w:p>
    <w:p>
      <w:pPr>
        <w:pStyle w:val="Heading1"/>
        <w:ind w:left="119"/>
      </w:pPr>
      <w:r>
        <w:rPr/>
        <w:t>Christopher Chanes-</w:t>
      </w:r>
      <w:r>
        <w:rPr>
          <w:spacing w:val="-4"/>
        </w:rPr>
        <w:t>Mets</w:t>
      </w:r>
    </w:p>
    <w:p>
      <w:pPr>
        <w:spacing w:before="0"/>
        <w:ind w:left="119" w:right="0" w:firstLine="0"/>
        <w:jc w:val="left"/>
        <w:rPr>
          <w:i/>
          <w:sz w:val="24"/>
        </w:rPr>
      </w:pPr>
      <w:r>
        <w:rPr>
          <w:i/>
          <w:sz w:val="24"/>
        </w:rPr>
        <w:t>Opening</w:t>
      </w:r>
      <w:r>
        <w:rPr>
          <w:i/>
          <w:spacing w:val="-4"/>
          <w:sz w:val="24"/>
        </w:rPr>
        <w:t> </w:t>
      </w:r>
      <w:r>
        <w:rPr>
          <w:i/>
          <w:sz w:val="24"/>
        </w:rPr>
        <w:t>the</w:t>
      </w:r>
      <w:r>
        <w:rPr>
          <w:i/>
          <w:spacing w:val="-4"/>
          <w:sz w:val="24"/>
        </w:rPr>
        <w:t> </w:t>
      </w:r>
      <w:r>
        <w:rPr>
          <w:i/>
          <w:sz w:val="24"/>
        </w:rPr>
        <w:t>Birdcage:</w:t>
      </w:r>
      <w:r>
        <w:rPr>
          <w:i/>
          <w:spacing w:val="-4"/>
          <w:sz w:val="24"/>
        </w:rPr>
        <w:t> </w:t>
      </w:r>
      <w:r>
        <w:rPr>
          <w:i/>
          <w:sz w:val="24"/>
        </w:rPr>
        <w:t>How</w:t>
      </w:r>
      <w:r>
        <w:rPr>
          <w:i/>
          <w:spacing w:val="-4"/>
          <w:sz w:val="24"/>
        </w:rPr>
        <w:t> </w:t>
      </w:r>
      <w:r>
        <w:rPr>
          <w:i/>
          <w:sz w:val="24"/>
        </w:rPr>
        <w:t>Couples</w:t>
      </w:r>
      <w:r>
        <w:rPr>
          <w:i/>
          <w:spacing w:val="-4"/>
          <w:sz w:val="24"/>
        </w:rPr>
        <w:t> </w:t>
      </w:r>
      <w:r>
        <w:rPr>
          <w:i/>
          <w:sz w:val="24"/>
        </w:rPr>
        <w:t>Therapy</w:t>
      </w:r>
      <w:r>
        <w:rPr>
          <w:i/>
          <w:spacing w:val="-4"/>
          <w:sz w:val="24"/>
        </w:rPr>
        <w:t> </w:t>
      </w:r>
      <w:r>
        <w:rPr>
          <w:i/>
          <w:sz w:val="24"/>
        </w:rPr>
        <w:t>Can</w:t>
      </w:r>
      <w:r>
        <w:rPr>
          <w:i/>
          <w:spacing w:val="-4"/>
          <w:sz w:val="24"/>
        </w:rPr>
        <w:t> </w:t>
      </w:r>
      <w:r>
        <w:rPr>
          <w:i/>
          <w:sz w:val="24"/>
        </w:rPr>
        <w:t>Help</w:t>
      </w:r>
      <w:r>
        <w:rPr>
          <w:i/>
          <w:spacing w:val="-4"/>
          <w:sz w:val="24"/>
        </w:rPr>
        <w:t> </w:t>
      </w:r>
      <w:r>
        <w:rPr>
          <w:i/>
          <w:sz w:val="24"/>
        </w:rPr>
        <w:t>Gay</w:t>
      </w:r>
      <w:r>
        <w:rPr>
          <w:i/>
          <w:spacing w:val="-4"/>
          <w:sz w:val="24"/>
        </w:rPr>
        <w:t> </w:t>
      </w:r>
      <w:r>
        <w:rPr>
          <w:i/>
          <w:sz w:val="24"/>
        </w:rPr>
        <w:t>Men</w:t>
      </w:r>
      <w:r>
        <w:rPr>
          <w:i/>
          <w:spacing w:val="-4"/>
          <w:sz w:val="24"/>
        </w:rPr>
        <w:t> </w:t>
      </w:r>
      <w:r>
        <w:rPr>
          <w:i/>
          <w:sz w:val="24"/>
        </w:rPr>
        <w:t>Navigate</w:t>
      </w:r>
      <w:r>
        <w:rPr>
          <w:i/>
          <w:sz w:val="24"/>
        </w:rPr>
        <w:t> Nonmonogamous Relationships</w:t>
      </w:r>
    </w:p>
    <w:p>
      <w:pPr>
        <w:spacing w:after="0"/>
        <w:jc w:val="left"/>
        <w:rPr>
          <w:sz w:val="24"/>
        </w:rPr>
        <w:sectPr>
          <w:pgSz w:w="12240" w:h="15840"/>
          <w:pgMar w:top="1360" w:bottom="280" w:left="1680" w:right="1700"/>
        </w:sectPr>
      </w:pPr>
    </w:p>
    <w:p>
      <w:pPr>
        <w:pStyle w:val="BodyText"/>
        <w:spacing w:before="78"/>
        <w:ind w:left="119" w:right="105"/>
      </w:pPr>
      <w:r>
        <w:rPr/>
        <w:t>Historically, little research has examined how clinicians can support gay man navigating nonmonogamous relationships. Given the commonality of such relationships in the gay community as well as its appearance in others, clinicians need to be prepared to manage discussions</w:t>
      </w:r>
      <w:r>
        <w:rPr>
          <w:spacing w:val="-4"/>
        </w:rPr>
        <w:t> </w:t>
      </w:r>
      <w:r>
        <w:rPr/>
        <w:t>about</w:t>
      </w:r>
      <w:r>
        <w:rPr>
          <w:spacing w:val="-4"/>
        </w:rPr>
        <w:t> </w:t>
      </w:r>
      <w:r>
        <w:rPr/>
        <w:t>this</w:t>
      </w:r>
      <w:r>
        <w:rPr>
          <w:spacing w:val="-4"/>
        </w:rPr>
        <w:t> </w:t>
      </w:r>
      <w:r>
        <w:rPr/>
        <w:t>topic.</w:t>
      </w:r>
      <w:r>
        <w:rPr>
          <w:spacing w:val="-4"/>
        </w:rPr>
        <w:t> </w:t>
      </w:r>
      <w:r>
        <w:rPr/>
        <w:t>Semi-structured</w:t>
      </w:r>
      <w:r>
        <w:rPr>
          <w:spacing w:val="-4"/>
        </w:rPr>
        <w:t> </w:t>
      </w:r>
      <w:r>
        <w:rPr/>
        <w:t>interviews</w:t>
      </w:r>
      <w:r>
        <w:rPr>
          <w:spacing w:val="-4"/>
        </w:rPr>
        <w:t> </w:t>
      </w:r>
      <w:r>
        <w:rPr/>
        <w:t>were</w:t>
      </w:r>
      <w:r>
        <w:rPr>
          <w:spacing w:val="-4"/>
        </w:rPr>
        <w:t> </w:t>
      </w:r>
      <w:r>
        <w:rPr/>
        <w:t>conducted</w:t>
      </w:r>
      <w:r>
        <w:rPr>
          <w:spacing w:val="-4"/>
        </w:rPr>
        <w:t> </w:t>
      </w:r>
      <w:r>
        <w:rPr/>
        <w:t>with</w:t>
      </w:r>
      <w:r>
        <w:rPr>
          <w:spacing w:val="-4"/>
        </w:rPr>
        <w:t> </w:t>
      </w:r>
      <w:r>
        <w:rPr/>
        <w:t>four</w:t>
      </w:r>
      <w:r>
        <w:rPr>
          <w:spacing w:val="-4"/>
        </w:rPr>
        <w:t> </w:t>
      </w:r>
      <w:r>
        <w:rPr/>
        <w:t>mental health professionals with extensive experience in conducting couples therapy with gay men navigating nonmonogamous relationships. Interviews were then transcribed and analyzed for major themes and sub-themes. Five major themes emerged from the data: features of nonmonogamous relationships, the creation and implication of a gay male identity,</w:t>
      </w:r>
      <w:r>
        <w:rPr>
          <w:spacing w:val="-1"/>
        </w:rPr>
        <w:t> </w:t>
      </w:r>
      <w:r>
        <w:rPr/>
        <w:t>therapeutic</w:t>
      </w:r>
      <w:r>
        <w:rPr>
          <w:spacing w:val="-1"/>
        </w:rPr>
        <w:t> </w:t>
      </w:r>
      <w:r>
        <w:rPr/>
        <w:t>modalities,</w:t>
      </w:r>
      <w:r>
        <w:rPr>
          <w:spacing w:val="-2"/>
        </w:rPr>
        <w:t> </w:t>
      </w:r>
      <w:r>
        <w:rPr/>
        <w:t>the</w:t>
      </w:r>
      <w:r>
        <w:rPr>
          <w:spacing w:val="-2"/>
        </w:rPr>
        <w:t> </w:t>
      </w:r>
      <w:r>
        <w:rPr/>
        <w:t>importance</w:t>
      </w:r>
      <w:r>
        <w:rPr>
          <w:spacing w:val="-2"/>
        </w:rPr>
        <w:t> </w:t>
      </w:r>
      <w:r>
        <w:rPr/>
        <w:t>of</w:t>
      </w:r>
      <w:r>
        <w:rPr>
          <w:spacing w:val="-2"/>
        </w:rPr>
        <w:t> </w:t>
      </w:r>
      <w:r>
        <w:rPr/>
        <w:t>ethnicity,</w:t>
      </w:r>
      <w:r>
        <w:rPr>
          <w:spacing w:val="-1"/>
        </w:rPr>
        <w:t> </w:t>
      </w:r>
      <w:r>
        <w:rPr/>
        <w:t>and</w:t>
      </w:r>
      <w:r>
        <w:rPr>
          <w:spacing w:val="-1"/>
        </w:rPr>
        <w:t> </w:t>
      </w:r>
      <w:r>
        <w:rPr/>
        <w:t>the</w:t>
      </w:r>
      <w:r>
        <w:rPr>
          <w:spacing w:val="-1"/>
        </w:rPr>
        <w:t> </w:t>
      </w:r>
      <w:r>
        <w:rPr/>
        <w:t>therapist’s</w:t>
      </w:r>
      <w:r>
        <w:rPr>
          <w:spacing w:val="-1"/>
        </w:rPr>
        <w:t> </w:t>
      </w:r>
      <w:r>
        <w:rPr/>
        <w:t>own</w:t>
      </w:r>
      <w:r>
        <w:rPr>
          <w:spacing w:val="-1"/>
        </w:rPr>
        <w:t> </w:t>
      </w:r>
      <w:r>
        <w:rPr/>
        <w:t>bias. These findings provide important implications about how clinicians can sensitively support gay men navigating nonmonogamous relationships.</w:t>
      </w:r>
    </w:p>
    <w:p>
      <w:pPr>
        <w:pStyle w:val="BodyText"/>
        <w:spacing w:before="2"/>
        <w:ind w:left="0"/>
      </w:pPr>
    </w:p>
    <w:p>
      <w:pPr>
        <w:pStyle w:val="Heading1"/>
      </w:pPr>
      <w:r>
        <w:rPr/>
        <w:t>Gina </w:t>
      </w:r>
      <w:r>
        <w:rPr>
          <w:spacing w:val="-2"/>
        </w:rPr>
        <w:t>Clemente</w:t>
      </w:r>
    </w:p>
    <w:p>
      <w:pPr>
        <w:spacing w:before="0"/>
        <w:ind w:left="120" w:right="202" w:firstLine="0"/>
        <w:jc w:val="left"/>
        <w:rPr>
          <w:i/>
          <w:sz w:val="24"/>
        </w:rPr>
      </w:pPr>
      <w:r>
        <w:rPr>
          <w:i/>
          <w:sz w:val="24"/>
        </w:rPr>
        <w:t>Exploring</w:t>
      </w:r>
      <w:r>
        <w:rPr>
          <w:i/>
          <w:spacing w:val="-5"/>
          <w:sz w:val="24"/>
        </w:rPr>
        <w:t> </w:t>
      </w:r>
      <w:r>
        <w:rPr>
          <w:i/>
          <w:sz w:val="24"/>
        </w:rPr>
        <w:t>the</w:t>
      </w:r>
      <w:r>
        <w:rPr>
          <w:i/>
          <w:spacing w:val="-5"/>
          <w:sz w:val="24"/>
        </w:rPr>
        <w:t> </w:t>
      </w:r>
      <w:r>
        <w:rPr>
          <w:i/>
          <w:sz w:val="24"/>
        </w:rPr>
        <w:t>Process</w:t>
      </w:r>
      <w:r>
        <w:rPr>
          <w:i/>
          <w:spacing w:val="-5"/>
          <w:sz w:val="24"/>
        </w:rPr>
        <w:t> </w:t>
      </w:r>
      <w:r>
        <w:rPr>
          <w:i/>
          <w:sz w:val="24"/>
        </w:rPr>
        <w:t>of</w:t>
      </w:r>
      <w:r>
        <w:rPr>
          <w:i/>
          <w:spacing w:val="-5"/>
          <w:sz w:val="24"/>
        </w:rPr>
        <w:t> </w:t>
      </w:r>
      <w:r>
        <w:rPr>
          <w:i/>
          <w:sz w:val="24"/>
        </w:rPr>
        <w:t>Addressing</w:t>
      </w:r>
      <w:r>
        <w:rPr>
          <w:i/>
          <w:spacing w:val="-5"/>
          <w:sz w:val="24"/>
        </w:rPr>
        <w:t> </w:t>
      </w:r>
      <w:r>
        <w:rPr>
          <w:i/>
          <w:sz w:val="24"/>
        </w:rPr>
        <w:t>Severe</w:t>
      </w:r>
      <w:r>
        <w:rPr>
          <w:i/>
          <w:spacing w:val="-5"/>
          <w:sz w:val="24"/>
        </w:rPr>
        <w:t> </w:t>
      </w:r>
      <w:r>
        <w:rPr>
          <w:i/>
          <w:sz w:val="24"/>
        </w:rPr>
        <w:t>Emotion</w:t>
      </w:r>
      <w:r>
        <w:rPr>
          <w:i/>
          <w:spacing w:val="-5"/>
          <w:sz w:val="24"/>
        </w:rPr>
        <w:t> </w:t>
      </w:r>
      <w:r>
        <w:rPr>
          <w:i/>
          <w:sz w:val="24"/>
        </w:rPr>
        <w:t>Dysregulation</w:t>
      </w:r>
      <w:r>
        <w:rPr>
          <w:i/>
          <w:spacing w:val="-5"/>
          <w:sz w:val="24"/>
        </w:rPr>
        <w:t> </w:t>
      </w:r>
      <w:r>
        <w:rPr>
          <w:i/>
          <w:sz w:val="24"/>
        </w:rPr>
        <w:t>with</w:t>
      </w:r>
      <w:r>
        <w:rPr>
          <w:i/>
          <w:spacing w:val="-5"/>
          <w:sz w:val="24"/>
        </w:rPr>
        <w:t> </w:t>
      </w:r>
      <w:r>
        <w:rPr>
          <w:i/>
          <w:sz w:val="24"/>
        </w:rPr>
        <w:t>College</w:t>
      </w:r>
      <w:r>
        <w:rPr>
          <w:i/>
          <w:sz w:val="24"/>
        </w:rPr>
        <w:t> </w:t>
      </w:r>
      <w:r>
        <w:rPr>
          <w:i/>
          <w:spacing w:val="-2"/>
          <w:sz w:val="24"/>
        </w:rPr>
        <w:t>Students</w:t>
      </w:r>
    </w:p>
    <w:p>
      <w:pPr>
        <w:pStyle w:val="BodyText"/>
        <w:ind w:left="119" w:right="105"/>
      </w:pPr>
      <w:r>
        <w:rPr/>
        <w:t>This qualitative study explores the process of addressing severe emotion dysregulation with college students in therapy. College students with severe mental health issues are becoming more prevalently treated in college counseling centers. It is challenging to address these issues as counseling centers only have a limited amount of resources available</w:t>
      </w:r>
      <w:r>
        <w:rPr>
          <w:spacing w:val="-4"/>
        </w:rPr>
        <w:t> </w:t>
      </w:r>
      <w:r>
        <w:rPr/>
        <w:t>and</w:t>
      </w:r>
      <w:r>
        <w:rPr>
          <w:spacing w:val="-4"/>
        </w:rPr>
        <w:t> </w:t>
      </w:r>
      <w:r>
        <w:rPr/>
        <w:t>often</w:t>
      </w:r>
      <w:r>
        <w:rPr>
          <w:spacing w:val="-4"/>
        </w:rPr>
        <w:t> </w:t>
      </w:r>
      <w:r>
        <w:rPr/>
        <w:t>enforce</w:t>
      </w:r>
      <w:r>
        <w:rPr>
          <w:spacing w:val="-4"/>
        </w:rPr>
        <w:t> </w:t>
      </w:r>
      <w:r>
        <w:rPr/>
        <w:t>session</w:t>
      </w:r>
      <w:r>
        <w:rPr>
          <w:spacing w:val="-4"/>
        </w:rPr>
        <w:t> </w:t>
      </w:r>
      <w:r>
        <w:rPr/>
        <w:t>limitations.</w:t>
      </w:r>
      <w:r>
        <w:rPr>
          <w:spacing w:val="-4"/>
        </w:rPr>
        <w:t> </w:t>
      </w:r>
      <w:r>
        <w:rPr/>
        <w:t>Four</w:t>
      </w:r>
      <w:r>
        <w:rPr>
          <w:spacing w:val="-4"/>
        </w:rPr>
        <w:t> </w:t>
      </w:r>
      <w:r>
        <w:rPr/>
        <w:t>clinicians</w:t>
      </w:r>
      <w:r>
        <w:rPr>
          <w:spacing w:val="-4"/>
        </w:rPr>
        <w:t> </w:t>
      </w:r>
      <w:r>
        <w:rPr/>
        <w:t>were</w:t>
      </w:r>
      <w:r>
        <w:rPr>
          <w:spacing w:val="-4"/>
        </w:rPr>
        <w:t> </w:t>
      </w:r>
      <w:r>
        <w:rPr/>
        <w:t>interviewed</w:t>
      </w:r>
      <w:r>
        <w:rPr>
          <w:spacing w:val="-4"/>
        </w:rPr>
        <w:t> </w:t>
      </w:r>
      <w:r>
        <w:rPr/>
        <w:t>based</w:t>
      </w:r>
      <w:r>
        <w:rPr>
          <w:spacing w:val="-4"/>
        </w:rPr>
        <w:t> </w:t>
      </w:r>
      <w:r>
        <w:rPr/>
        <w:t>on their experience in working with severe emotion dysregulation in a college setting. Five major themes emerged from the participants: (a) features and challenges pertaining to the college student population, (b) importance of the therapeutic relationship, (c) interventions, (d) unique diagnostic considerations of borderline personality disorder (BPD), and (e) exploring culture. While the results</w:t>
      </w:r>
      <w:r>
        <w:rPr>
          <w:spacing w:val="-1"/>
        </w:rPr>
        <w:t> </w:t>
      </w:r>
      <w:r>
        <w:rPr/>
        <w:t>indicated</w:t>
      </w:r>
      <w:r>
        <w:rPr>
          <w:spacing w:val="-1"/>
        </w:rPr>
        <w:t> </w:t>
      </w:r>
      <w:r>
        <w:rPr/>
        <w:t>that</w:t>
      </w:r>
      <w:r>
        <w:rPr>
          <w:spacing w:val="-1"/>
        </w:rPr>
        <w:t> </w:t>
      </w:r>
      <w:r>
        <w:rPr/>
        <w:t>various</w:t>
      </w:r>
      <w:r>
        <w:rPr>
          <w:spacing w:val="-1"/>
        </w:rPr>
        <w:t> </w:t>
      </w:r>
      <w:r>
        <w:rPr/>
        <w:t>modalities</w:t>
      </w:r>
      <w:r>
        <w:rPr>
          <w:spacing w:val="-1"/>
        </w:rPr>
        <w:t> </w:t>
      </w:r>
      <w:r>
        <w:rPr/>
        <w:t>were considered</w:t>
      </w:r>
      <w:r>
        <w:rPr>
          <w:spacing w:val="-3"/>
        </w:rPr>
        <w:t> </w:t>
      </w:r>
      <w:r>
        <w:rPr/>
        <w:t>to</w:t>
      </w:r>
      <w:r>
        <w:rPr>
          <w:spacing w:val="-3"/>
        </w:rPr>
        <w:t> </w:t>
      </w:r>
      <w:r>
        <w:rPr/>
        <w:t>be</w:t>
      </w:r>
      <w:r>
        <w:rPr>
          <w:spacing w:val="-3"/>
        </w:rPr>
        <w:t> </w:t>
      </w:r>
      <w:r>
        <w:rPr/>
        <w:t>effective</w:t>
      </w:r>
      <w:r>
        <w:rPr>
          <w:spacing w:val="-3"/>
        </w:rPr>
        <w:t> </w:t>
      </w:r>
      <w:r>
        <w:rPr/>
        <w:t>in</w:t>
      </w:r>
      <w:r>
        <w:rPr>
          <w:spacing w:val="-3"/>
        </w:rPr>
        <w:t> </w:t>
      </w:r>
      <w:r>
        <w:rPr/>
        <w:t>working</w:t>
      </w:r>
      <w:r>
        <w:rPr>
          <w:spacing w:val="-3"/>
        </w:rPr>
        <w:t> </w:t>
      </w:r>
      <w:r>
        <w:rPr/>
        <w:t>with</w:t>
      </w:r>
      <w:r>
        <w:rPr>
          <w:spacing w:val="-1"/>
        </w:rPr>
        <w:t> </w:t>
      </w:r>
      <w:r>
        <w:rPr/>
        <w:t>this</w:t>
      </w:r>
      <w:r>
        <w:rPr>
          <w:spacing w:val="-3"/>
        </w:rPr>
        <w:t> </w:t>
      </w:r>
      <w:r>
        <w:rPr/>
        <w:t>population,</w:t>
      </w:r>
      <w:r>
        <w:rPr>
          <w:spacing w:val="-3"/>
        </w:rPr>
        <w:t> </w:t>
      </w:r>
      <w:r>
        <w:rPr/>
        <w:t>including</w:t>
      </w:r>
      <w:r>
        <w:rPr>
          <w:spacing w:val="-1"/>
        </w:rPr>
        <w:t> </w:t>
      </w:r>
      <w:r>
        <w:rPr/>
        <w:t>cognitive</w:t>
      </w:r>
      <w:r>
        <w:rPr>
          <w:spacing w:val="-2"/>
        </w:rPr>
        <w:t> </w:t>
      </w:r>
      <w:r>
        <w:rPr/>
        <w:t>behavioral therapy, dialectical behavioral therapy, and mindfulness-based therapy, all of the participants agreed that the therapeutic relationship plays an essential role in treatment.</w:t>
      </w:r>
    </w:p>
    <w:p>
      <w:pPr>
        <w:pStyle w:val="BodyText"/>
        <w:ind w:left="119" w:right="202"/>
      </w:pPr>
      <w:r>
        <w:rPr/>
        <w:t>Additionally, there are implications that the stigma associated with BPD may impact treatment</w:t>
      </w:r>
      <w:r>
        <w:rPr>
          <w:spacing w:val="-4"/>
        </w:rPr>
        <w:t> </w:t>
      </w:r>
      <w:r>
        <w:rPr/>
        <w:t>outcomes.</w:t>
      </w:r>
      <w:r>
        <w:rPr>
          <w:spacing w:val="-4"/>
        </w:rPr>
        <w:t> </w:t>
      </w:r>
      <w:r>
        <w:rPr/>
        <w:t>Furthermore,</w:t>
      </w:r>
      <w:r>
        <w:rPr>
          <w:spacing w:val="-4"/>
        </w:rPr>
        <w:t> </w:t>
      </w:r>
      <w:r>
        <w:rPr/>
        <w:t>suggestions</w:t>
      </w:r>
      <w:r>
        <w:rPr>
          <w:spacing w:val="-5"/>
        </w:rPr>
        <w:t> </w:t>
      </w:r>
      <w:r>
        <w:rPr/>
        <w:t>for</w:t>
      </w:r>
      <w:r>
        <w:rPr>
          <w:spacing w:val="-5"/>
        </w:rPr>
        <w:t> </w:t>
      </w:r>
      <w:r>
        <w:rPr/>
        <w:t>clinicians,</w:t>
      </w:r>
      <w:r>
        <w:rPr>
          <w:spacing w:val="-5"/>
        </w:rPr>
        <w:t> </w:t>
      </w:r>
      <w:r>
        <w:rPr/>
        <w:t>areas</w:t>
      </w:r>
      <w:r>
        <w:rPr>
          <w:spacing w:val="-5"/>
        </w:rPr>
        <w:t> </w:t>
      </w:r>
      <w:r>
        <w:rPr/>
        <w:t>for</w:t>
      </w:r>
      <w:r>
        <w:rPr>
          <w:spacing w:val="-5"/>
        </w:rPr>
        <w:t> </w:t>
      </w:r>
      <w:r>
        <w:rPr/>
        <w:t>future</w:t>
      </w:r>
      <w:r>
        <w:rPr>
          <w:spacing w:val="-5"/>
        </w:rPr>
        <w:t> </w:t>
      </w:r>
      <w:r>
        <w:rPr/>
        <w:t>research, and limitations are discussed.</w:t>
      </w:r>
    </w:p>
    <w:p>
      <w:pPr>
        <w:pStyle w:val="BodyText"/>
        <w:ind w:left="0"/>
      </w:pPr>
    </w:p>
    <w:p>
      <w:pPr>
        <w:pStyle w:val="Heading1"/>
        <w:ind w:left="119"/>
      </w:pPr>
      <w:r>
        <w:rPr/>
        <w:t>Omar De La </w:t>
      </w:r>
      <w:r>
        <w:rPr>
          <w:spacing w:val="-4"/>
        </w:rPr>
        <w:t>Vega</w:t>
      </w:r>
    </w:p>
    <w:p>
      <w:pPr>
        <w:spacing w:before="0"/>
        <w:ind w:left="119" w:right="202" w:firstLine="0"/>
        <w:jc w:val="left"/>
        <w:rPr>
          <w:i/>
          <w:sz w:val="24"/>
        </w:rPr>
      </w:pPr>
      <w:r>
        <w:rPr>
          <w:i/>
          <w:sz w:val="24"/>
        </w:rPr>
        <w:t>Examining</w:t>
      </w:r>
      <w:r>
        <w:rPr>
          <w:i/>
          <w:spacing w:val="-5"/>
          <w:sz w:val="24"/>
        </w:rPr>
        <w:t> </w:t>
      </w:r>
      <w:r>
        <w:rPr>
          <w:i/>
          <w:sz w:val="24"/>
        </w:rPr>
        <w:t>the</w:t>
      </w:r>
      <w:r>
        <w:rPr>
          <w:i/>
          <w:spacing w:val="-5"/>
          <w:sz w:val="24"/>
        </w:rPr>
        <w:t> </w:t>
      </w:r>
      <w:r>
        <w:rPr>
          <w:i/>
          <w:sz w:val="24"/>
        </w:rPr>
        <w:t>Assessment</w:t>
      </w:r>
      <w:r>
        <w:rPr>
          <w:i/>
          <w:spacing w:val="-5"/>
          <w:sz w:val="24"/>
        </w:rPr>
        <w:t> </w:t>
      </w:r>
      <w:r>
        <w:rPr>
          <w:i/>
          <w:sz w:val="24"/>
        </w:rPr>
        <w:t>of</w:t>
      </w:r>
      <w:r>
        <w:rPr>
          <w:i/>
          <w:spacing w:val="-5"/>
          <w:sz w:val="24"/>
        </w:rPr>
        <w:t> </w:t>
      </w:r>
      <w:r>
        <w:rPr>
          <w:i/>
          <w:sz w:val="24"/>
        </w:rPr>
        <w:t>Cultural</w:t>
      </w:r>
      <w:r>
        <w:rPr>
          <w:i/>
          <w:spacing w:val="-5"/>
          <w:sz w:val="24"/>
        </w:rPr>
        <w:t> </w:t>
      </w:r>
      <w:r>
        <w:rPr>
          <w:i/>
          <w:sz w:val="24"/>
        </w:rPr>
        <w:t>Differences</w:t>
      </w:r>
      <w:r>
        <w:rPr>
          <w:i/>
          <w:spacing w:val="-5"/>
          <w:sz w:val="24"/>
        </w:rPr>
        <w:t> </w:t>
      </w:r>
      <w:r>
        <w:rPr>
          <w:i/>
          <w:sz w:val="24"/>
        </w:rPr>
        <w:t>in</w:t>
      </w:r>
      <w:r>
        <w:rPr>
          <w:i/>
          <w:spacing w:val="-5"/>
          <w:sz w:val="24"/>
        </w:rPr>
        <w:t> </w:t>
      </w:r>
      <w:r>
        <w:rPr>
          <w:i/>
          <w:sz w:val="24"/>
        </w:rPr>
        <w:t>Intercultural</w:t>
      </w:r>
      <w:r>
        <w:rPr>
          <w:i/>
          <w:spacing w:val="-5"/>
          <w:sz w:val="24"/>
        </w:rPr>
        <w:t> </w:t>
      </w:r>
      <w:r>
        <w:rPr>
          <w:i/>
          <w:sz w:val="24"/>
        </w:rPr>
        <w:t>Couples</w:t>
      </w:r>
      <w:r>
        <w:rPr>
          <w:i/>
          <w:spacing w:val="-5"/>
          <w:sz w:val="24"/>
        </w:rPr>
        <w:t> </w:t>
      </w:r>
      <w:r>
        <w:rPr>
          <w:i/>
          <w:sz w:val="24"/>
        </w:rPr>
        <w:t>with</w:t>
      </w:r>
      <w:r>
        <w:rPr>
          <w:i/>
          <w:sz w:val="24"/>
        </w:rPr>
        <w:t> Narrative Therapy</w:t>
      </w:r>
    </w:p>
    <w:p>
      <w:pPr>
        <w:pStyle w:val="BodyText"/>
        <w:ind w:left="119" w:right="109"/>
      </w:pPr>
      <w:r>
        <w:rPr/>
        <w:t>The purpose of this qualitative research study was to examine the assessment of intercultural couples using narrative theory in treatment. The study provided a cultural framework for clinicians to use while helping intercultural couples cope with cultural differences. Semi-structured interviews were conducted with five practicing clinicians. Data was analyzed using a phenomenological approach to synthesize emerging themes. Results indicated that intercultural couples may decrease relationship problems by examining</w:t>
      </w:r>
      <w:r>
        <w:rPr>
          <w:spacing w:val="-3"/>
        </w:rPr>
        <w:t> </w:t>
      </w:r>
      <w:r>
        <w:rPr/>
        <w:t>their</w:t>
      </w:r>
      <w:r>
        <w:rPr>
          <w:spacing w:val="-3"/>
        </w:rPr>
        <w:t> </w:t>
      </w:r>
      <w:r>
        <w:rPr/>
        <w:t>respective</w:t>
      </w:r>
      <w:r>
        <w:rPr>
          <w:spacing w:val="-3"/>
        </w:rPr>
        <w:t> </w:t>
      </w:r>
      <w:r>
        <w:rPr/>
        <w:t>cultures.</w:t>
      </w:r>
      <w:r>
        <w:rPr>
          <w:spacing w:val="-4"/>
        </w:rPr>
        <w:t> </w:t>
      </w:r>
      <w:r>
        <w:rPr/>
        <w:t>Four</w:t>
      </w:r>
      <w:r>
        <w:rPr>
          <w:spacing w:val="-4"/>
        </w:rPr>
        <w:t> </w:t>
      </w:r>
      <w:r>
        <w:rPr/>
        <w:t>primary</w:t>
      </w:r>
      <w:r>
        <w:rPr>
          <w:spacing w:val="-4"/>
        </w:rPr>
        <w:t> </w:t>
      </w:r>
      <w:r>
        <w:rPr/>
        <w:t>themes</w:t>
      </w:r>
      <w:r>
        <w:rPr>
          <w:spacing w:val="-4"/>
        </w:rPr>
        <w:t> </w:t>
      </w:r>
      <w:r>
        <w:rPr/>
        <w:t>were</w:t>
      </w:r>
      <w:r>
        <w:rPr>
          <w:spacing w:val="-4"/>
        </w:rPr>
        <w:t> </w:t>
      </w:r>
      <w:r>
        <w:rPr/>
        <w:t>identified:</w:t>
      </w:r>
      <w:r>
        <w:rPr>
          <w:spacing w:val="-3"/>
        </w:rPr>
        <w:t> </w:t>
      </w:r>
      <w:r>
        <w:rPr/>
        <w:t>(a)</w:t>
      </w:r>
      <w:r>
        <w:rPr>
          <w:spacing w:val="-4"/>
        </w:rPr>
        <w:t> </w:t>
      </w:r>
      <w:r>
        <w:rPr/>
        <w:t>the</w:t>
      </w:r>
      <w:r>
        <w:rPr>
          <w:spacing w:val="-4"/>
        </w:rPr>
        <w:t> </w:t>
      </w:r>
      <w:r>
        <w:rPr/>
        <w:t>template of upbringing, (b) exposing culture sensitively, (c) common ground, and (d) guidelines</w:t>
      </w:r>
      <w:r>
        <w:rPr>
          <w:spacing w:val="40"/>
        </w:rPr>
        <w:t> </w:t>
      </w:r>
      <w:r>
        <w:rPr/>
        <w:t>for therapists. These findings were supported by previous research in the field of intercultural couple relationships.</w:t>
      </w:r>
    </w:p>
    <w:p>
      <w:pPr>
        <w:spacing w:after="0"/>
        <w:sectPr>
          <w:pgSz w:w="12240" w:h="15840"/>
          <w:pgMar w:top="1360" w:bottom="280" w:left="1680" w:right="1700"/>
        </w:sectPr>
      </w:pPr>
    </w:p>
    <w:p>
      <w:pPr>
        <w:pStyle w:val="Heading1"/>
        <w:spacing w:before="60"/>
      </w:pPr>
      <w:r>
        <w:rPr/>
        <w:t>Elizabeth</w:t>
      </w:r>
      <w:r>
        <w:rPr>
          <w:spacing w:val="-3"/>
        </w:rPr>
        <w:t> </w:t>
      </w:r>
      <w:r>
        <w:rPr>
          <w:spacing w:val="-2"/>
        </w:rPr>
        <w:t>Deweese</w:t>
      </w:r>
    </w:p>
    <w:p>
      <w:pPr>
        <w:spacing w:before="0"/>
        <w:ind w:left="119" w:right="202" w:firstLine="0"/>
        <w:jc w:val="left"/>
        <w:rPr>
          <w:i/>
          <w:sz w:val="24"/>
        </w:rPr>
      </w:pPr>
      <w:r>
        <w:rPr>
          <w:i/>
          <w:sz w:val="24"/>
        </w:rPr>
        <w:t>An</w:t>
      </w:r>
      <w:r>
        <w:rPr>
          <w:i/>
          <w:spacing w:val="-4"/>
          <w:sz w:val="24"/>
        </w:rPr>
        <w:t> </w:t>
      </w:r>
      <w:r>
        <w:rPr>
          <w:i/>
          <w:sz w:val="24"/>
        </w:rPr>
        <w:t>Exploration</w:t>
      </w:r>
      <w:r>
        <w:rPr>
          <w:i/>
          <w:spacing w:val="-4"/>
          <w:sz w:val="24"/>
        </w:rPr>
        <w:t> </w:t>
      </w:r>
      <w:r>
        <w:rPr>
          <w:i/>
          <w:sz w:val="24"/>
        </w:rPr>
        <w:t>of</w:t>
      </w:r>
      <w:r>
        <w:rPr>
          <w:i/>
          <w:spacing w:val="-4"/>
          <w:sz w:val="24"/>
        </w:rPr>
        <w:t> </w:t>
      </w:r>
      <w:r>
        <w:rPr>
          <w:i/>
          <w:sz w:val="24"/>
        </w:rPr>
        <w:t>Family</w:t>
      </w:r>
      <w:r>
        <w:rPr>
          <w:i/>
          <w:spacing w:val="-4"/>
          <w:sz w:val="24"/>
        </w:rPr>
        <w:t> </w:t>
      </w:r>
      <w:r>
        <w:rPr>
          <w:i/>
          <w:sz w:val="24"/>
        </w:rPr>
        <w:t>Therapy</w:t>
      </w:r>
      <w:r>
        <w:rPr>
          <w:i/>
          <w:spacing w:val="-4"/>
          <w:sz w:val="24"/>
        </w:rPr>
        <w:t> </w:t>
      </w:r>
      <w:r>
        <w:rPr>
          <w:i/>
          <w:sz w:val="24"/>
        </w:rPr>
        <w:t>with</w:t>
      </w:r>
      <w:r>
        <w:rPr>
          <w:i/>
          <w:spacing w:val="-4"/>
          <w:sz w:val="24"/>
        </w:rPr>
        <w:t> </w:t>
      </w:r>
      <w:r>
        <w:rPr>
          <w:i/>
          <w:sz w:val="24"/>
        </w:rPr>
        <w:t>LGBTQ</w:t>
      </w:r>
      <w:r>
        <w:rPr>
          <w:i/>
          <w:spacing w:val="-4"/>
          <w:sz w:val="24"/>
        </w:rPr>
        <w:t> </w:t>
      </w:r>
      <w:r>
        <w:rPr>
          <w:i/>
          <w:sz w:val="24"/>
        </w:rPr>
        <w:t>Adolescents</w:t>
      </w:r>
      <w:r>
        <w:rPr>
          <w:i/>
          <w:spacing w:val="-5"/>
          <w:sz w:val="24"/>
        </w:rPr>
        <w:t> </w:t>
      </w:r>
      <w:r>
        <w:rPr>
          <w:i/>
          <w:sz w:val="24"/>
        </w:rPr>
        <w:t>and</w:t>
      </w:r>
      <w:r>
        <w:rPr>
          <w:i/>
          <w:spacing w:val="-4"/>
          <w:sz w:val="24"/>
        </w:rPr>
        <w:t> </w:t>
      </w:r>
      <w:r>
        <w:rPr>
          <w:i/>
          <w:sz w:val="24"/>
        </w:rPr>
        <w:t>their</w:t>
      </w:r>
      <w:r>
        <w:rPr>
          <w:i/>
          <w:sz w:val="24"/>
        </w:rPr>
        <w:t> </w:t>
      </w:r>
      <w:r>
        <w:rPr>
          <w:i/>
          <w:spacing w:val="-2"/>
          <w:sz w:val="24"/>
        </w:rPr>
        <w:t>Parents/Caregivers</w:t>
      </w:r>
    </w:p>
    <w:p>
      <w:pPr>
        <w:pStyle w:val="BodyText"/>
        <w:ind w:left="119" w:right="122"/>
      </w:pPr>
      <w:r>
        <w:rPr/>
        <w:t>Current research on LGBTQ adolescents supports the fact that people who are lesbian, gay, bisexual, transgendered and questioning (LGBTQ) are at a higher risk for</w:t>
      </w:r>
      <w:r>
        <w:rPr>
          <w:spacing w:val="40"/>
        </w:rPr>
        <w:t> </w:t>
      </w:r>
      <w:r>
        <w:rPr/>
        <w:t>depression, suicide, suicidal ideation and substance abuse. These risk factors have been shown to be exacerbated during the coming out process because of many factors including minority stress, victimization and rejection from their communities and families.</w:t>
      </w:r>
      <w:r>
        <w:rPr>
          <w:spacing w:val="-3"/>
        </w:rPr>
        <w:t> </w:t>
      </w:r>
      <w:r>
        <w:rPr/>
        <w:t>Such</w:t>
      </w:r>
      <w:r>
        <w:rPr>
          <w:spacing w:val="-3"/>
        </w:rPr>
        <w:t> </w:t>
      </w:r>
      <w:r>
        <w:rPr/>
        <w:t>research</w:t>
      </w:r>
      <w:r>
        <w:rPr>
          <w:spacing w:val="-3"/>
        </w:rPr>
        <w:t> </w:t>
      </w:r>
      <w:r>
        <w:rPr/>
        <w:t>implies</w:t>
      </w:r>
      <w:r>
        <w:rPr>
          <w:spacing w:val="-3"/>
        </w:rPr>
        <w:t> </w:t>
      </w:r>
      <w:r>
        <w:rPr/>
        <w:t>a</w:t>
      </w:r>
      <w:r>
        <w:rPr>
          <w:spacing w:val="-3"/>
        </w:rPr>
        <w:t> </w:t>
      </w:r>
      <w:r>
        <w:rPr/>
        <w:t>need</w:t>
      </w:r>
      <w:r>
        <w:rPr>
          <w:spacing w:val="-4"/>
        </w:rPr>
        <w:t> </w:t>
      </w:r>
      <w:r>
        <w:rPr/>
        <w:t>for</w:t>
      </w:r>
      <w:r>
        <w:rPr>
          <w:spacing w:val="-3"/>
        </w:rPr>
        <w:t> </w:t>
      </w:r>
      <w:r>
        <w:rPr/>
        <w:t>family</w:t>
      </w:r>
      <w:r>
        <w:rPr>
          <w:spacing w:val="-3"/>
        </w:rPr>
        <w:t> </w:t>
      </w:r>
      <w:r>
        <w:rPr/>
        <w:t>based</w:t>
      </w:r>
      <w:r>
        <w:rPr>
          <w:spacing w:val="-3"/>
        </w:rPr>
        <w:t> </w:t>
      </w:r>
      <w:r>
        <w:rPr/>
        <w:t>interventions</w:t>
      </w:r>
      <w:r>
        <w:rPr>
          <w:spacing w:val="-3"/>
        </w:rPr>
        <w:t> </w:t>
      </w:r>
      <w:r>
        <w:rPr/>
        <w:t>with</w:t>
      </w:r>
      <w:r>
        <w:rPr>
          <w:spacing w:val="-5"/>
        </w:rPr>
        <w:t> </w:t>
      </w:r>
      <w:r>
        <w:rPr/>
        <w:t>LGBTQ</w:t>
      </w:r>
      <w:r>
        <w:rPr>
          <w:spacing w:val="-3"/>
        </w:rPr>
        <w:t> </w:t>
      </w:r>
      <w:r>
        <w:rPr/>
        <w:t>youth. Because</w:t>
      </w:r>
      <w:r>
        <w:rPr>
          <w:spacing w:val="-1"/>
        </w:rPr>
        <w:t> </w:t>
      </w:r>
      <w:r>
        <w:rPr/>
        <w:t>there</w:t>
      </w:r>
      <w:r>
        <w:rPr>
          <w:spacing w:val="-1"/>
        </w:rPr>
        <w:t> </w:t>
      </w:r>
      <w:r>
        <w:rPr/>
        <w:t>is</w:t>
      </w:r>
      <w:r>
        <w:rPr>
          <w:spacing w:val="-1"/>
        </w:rPr>
        <w:t> </w:t>
      </w:r>
      <w:r>
        <w:rPr/>
        <w:t>currently</w:t>
      </w:r>
      <w:r>
        <w:rPr>
          <w:spacing w:val="-1"/>
        </w:rPr>
        <w:t> </w:t>
      </w:r>
      <w:r>
        <w:rPr/>
        <w:t>a</w:t>
      </w:r>
      <w:r>
        <w:rPr>
          <w:spacing w:val="-1"/>
        </w:rPr>
        <w:t> </w:t>
      </w:r>
      <w:r>
        <w:rPr/>
        <w:t>lack</w:t>
      </w:r>
      <w:r>
        <w:rPr>
          <w:spacing w:val="-1"/>
        </w:rPr>
        <w:t> </w:t>
      </w:r>
      <w:r>
        <w:rPr/>
        <w:t>of</w:t>
      </w:r>
      <w:r>
        <w:rPr>
          <w:spacing w:val="-1"/>
        </w:rPr>
        <w:t> </w:t>
      </w:r>
      <w:r>
        <w:rPr/>
        <w:t>research</w:t>
      </w:r>
      <w:r>
        <w:rPr>
          <w:spacing w:val="-2"/>
        </w:rPr>
        <w:t> </w:t>
      </w:r>
      <w:r>
        <w:rPr/>
        <w:t>in</w:t>
      </w:r>
      <w:r>
        <w:rPr>
          <w:spacing w:val="-2"/>
        </w:rPr>
        <w:t> </w:t>
      </w:r>
      <w:r>
        <w:rPr/>
        <w:t>this</w:t>
      </w:r>
      <w:r>
        <w:rPr>
          <w:spacing w:val="-2"/>
        </w:rPr>
        <w:t> </w:t>
      </w:r>
      <w:r>
        <w:rPr/>
        <w:t>area,</w:t>
      </w:r>
      <w:r>
        <w:rPr>
          <w:spacing w:val="-2"/>
        </w:rPr>
        <w:t> </w:t>
      </w:r>
      <w:r>
        <w:rPr/>
        <w:t>the</w:t>
      </w:r>
      <w:r>
        <w:rPr>
          <w:spacing w:val="-2"/>
        </w:rPr>
        <w:t> </w:t>
      </w:r>
      <w:r>
        <w:rPr/>
        <w:t>current</w:t>
      </w:r>
      <w:r>
        <w:rPr>
          <w:spacing w:val="-2"/>
        </w:rPr>
        <w:t> </w:t>
      </w:r>
      <w:r>
        <w:rPr/>
        <w:t>study</w:t>
      </w:r>
      <w:r>
        <w:rPr>
          <w:spacing w:val="-2"/>
        </w:rPr>
        <w:t> </w:t>
      </w:r>
      <w:r>
        <w:rPr/>
        <w:t>aims</w:t>
      </w:r>
      <w:r>
        <w:rPr>
          <w:spacing w:val="-2"/>
        </w:rPr>
        <w:t> </w:t>
      </w:r>
      <w:r>
        <w:rPr/>
        <w:t>to</w:t>
      </w:r>
      <w:r>
        <w:rPr>
          <w:spacing w:val="-2"/>
        </w:rPr>
        <w:t> </w:t>
      </w:r>
      <w:r>
        <w:rPr/>
        <w:t>explore the process of family therapy with LGBTQ youth during the coming out process. The researchers aimed to do this by interviewing 4 counselors and psychologists who had experience working with LGBTQ individuals and their families. The interview followed</w:t>
      </w:r>
      <w:r>
        <w:rPr>
          <w:spacing w:val="40"/>
        </w:rPr>
        <w:t> </w:t>
      </w:r>
      <w:r>
        <w:rPr/>
        <w:t>a semi-structured format and each participant was asked the same series of open-ended questions. The themes that emerged from the interviews were as follows: (a) minimal experiences with coming out in family settings, (b) qualities of the therapist, (c) specific ethical and legal issues, (d) psychoeducation and (e) culture. These findings provide implications for counselors in the field as well as counselor educators and supervisors.</w:t>
      </w:r>
    </w:p>
    <w:p>
      <w:pPr>
        <w:pStyle w:val="BodyText"/>
        <w:ind w:left="119"/>
      </w:pPr>
      <w:r>
        <w:rPr/>
        <w:t>Further</w:t>
      </w:r>
      <w:r>
        <w:rPr>
          <w:spacing w:val="-1"/>
        </w:rPr>
        <w:t> </w:t>
      </w:r>
      <w:r>
        <w:rPr/>
        <w:t>research</w:t>
      </w:r>
      <w:r>
        <w:rPr>
          <w:spacing w:val="-1"/>
        </w:rPr>
        <w:t> </w:t>
      </w:r>
      <w:r>
        <w:rPr/>
        <w:t>is</w:t>
      </w:r>
      <w:r>
        <w:rPr>
          <w:spacing w:val="-1"/>
        </w:rPr>
        <w:t> </w:t>
      </w:r>
      <w:r>
        <w:rPr/>
        <w:t>needed in this area to substantiate</w:t>
      </w:r>
      <w:r>
        <w:rPr>
          <w:spacing w:val="-1"/>
        </w:rPr>
        <w:t> </w:t>
      </w:r>
      <w:r>
        <w:rPr/>
        <w:t>findings</w:t>
      </w:r>
      <w:r>
        <w:rPr>
          <w:spacing w:val="-1"/>
        </w:rPr>
        <w:t> </w:t>
      </w:r>
      <w:r>
        <w:rPr/>
        <w:t>from</w:t>
      </w:r>
      <w:r>
        <w:rPr>
          <w:spacing w:val="-3"/>
        </w:rPr>
        <w:t> </w:t>
      </w:r>
      <w:r>
        <w:rPr/>
        <w:t>this</w:t>
      </w:r>
      <w:r>
        <w:rPr>
          <w:spacing w:val="-1"/>
        </w:rPr>
        <w:t> </w:t>
      </w:r>
      <w:r>
        <w:rPr>
          <w:spacing w:val="-2"/>
        </w:rPr>
        <w:t>study.</w:t>
      </w:r>
    </w:p>
    <w:p>
      <w:pPr>
        <w:pStyle w:val="BodyText"/>
        <w:spacing w:before="1"/>
        <w:ind w:left="0"/>
      </w:pPr>
    </w:p>
    <w:p>
      <w:pPr>
        <w:pStyle w:val="Heading1"/>
        <w:ind w:left="119"/>
      </w:pPr>
      <w:r>
        <w:rPr/>
        <w:t>Sylvana</w:t>
      </w:r>
      <w:r>
        <w:rPr>
          <w:spacing w:val="-7"/>
        </w:rPr>
        <w:t> </w:t>
      </w:r>
      <w:r>
        <w:rPr>
          <w:spacing w:val="-2"/>
        </w:rPr>
        <w:t>Elali</w:t>
      </w:r>
    </w:p>
    <w:p>
      <w:pPr>
        <w:spacing w:before="0"/>
        <w:ind w:left="119" w:right="157" w:firstLine="0"/>
        <w:jc w:val="left"/>
        <w:rPr>
          <w:i/>
          <w:sz w:val="24"/>
        </w:rPr>
      </w:pPr>
      <w:r>
        <w:rPr>
          <w:i/>
          <w:sz w:val="24"/>
        </w:rPr>
        <w:t>Counselors’</w:t>
      </w:r>
      <w:r>
        <w:rPr>
          <w:i/>
          <w:spacing w:val="-28"/>
          <w:sz w:val="24"/>
        </w:rPr>
        <w:t> </w:t>
      </w:r>
      <w:r>
        <w:rPr>
          <w:i/>
          <w:sz w:val="24"/>
        </w:rPr>
        <w:t>Experience</w:t>
      </w:r>
      <w:r>
        <w:rPr>
          <w:i/>
          <w:spacing w:val="-15"/>
          <w:sz w:val="24"/>
        </w:rPr>
        <w:t> </w:t>
      </w:r>
      <w:r>
        <w:rPr>
          <w:i/>
          <w:sz w:val="24"/>
        </w:rPr>
        <w:t>Working</w:t>
      </w:r>
      <w:r>
        <w:rPr>
          <w:i/>
          <w:spacing w:val="-8"/>
          <w:sz w:val="24"/>
        </w:rPr>
        <w:t> </w:t>
      </w:r>
      <w:r>
        <w:rPr>
          <w:i/>
          <w:sz w:val="24"/>
        </w:rPr>
        <w:t>with</w:t>
      </w:r>
      <w:r>
        <w:rPr>
          <w:i/>
          <w:spacing w:val="-9"/>
          <w:sz w:val="24"/>
        </w:rPr>
        <w:t> </w:t>
      </w:r>
      <w:r>
        <w:rPr>
          <w:i/>
          <w:sz w:val="24"/>
        </w:rPr>
        <w:t>Second</w:t>
      </w:r>
      <w:r>
        <w:rPr>
          <w:i/>
          <w:spacing w:val="-9"/>
          <w:sz w:val="24"/>
        </w:rPr>
        <w:t> </w:t>
      </w:r>
      <w:r>
        <w:rPr>
          <w:i/>
          <w:sz w:val="24"/>
        </w:rPr>
        <w:t>Generation</w:t>
      </w:r>
      <w:r>
        <w:rPr>
          <w:i/>
          <w:spacing w:val="-13"/>
          <w:sz w:val="24"/>
        </w:rPr>
        <w:t> </w:t>
      </w:r>
      <w:r>
        <w:rPr>
          <w:i/>
          <w:sz w:val="24"/>
        </w:rPr>
        <w:t>Arab-Americans</w:t>
      </w:r>
      <w:r>
        <w:rPr>
          <w:i/>
          <w:spacing w:val="-9"/>
          <w:sz w:val="24"/>
        </w:rPr>
        <w:t> </w:t>
      </w:r>
      <w:r>
        <w:rPr>
          <w:i/>
          <w:sz w:val="24"/>
        </w:rPr>
        <w:t>Struggling</w:t>
      </w:r>
      <w:r>
        <w:rPr>
          <w:i/>
          <w:sz w:val="24"/>
        </w:rPr>
        <w:t> with Adjustment</w:t>
      </w:r>
    </w:p>
    <w:p>
      <w:pPr>
        <w:pStyle w:val="BodyText"/>
        <w:ind w:left="119" w:right="122"/>
      </w:pPr>
      <w:r>
        <w:rPr/>
        <w:t>The purpose of this study is to further enhance counselors’</w:t>
      </w:r>
      <w:r>
        <w:rPr>
          <w:spacing w:val="-9"/>
        </w:rPr>
        <w:t> </w:t>
      </w:r>
      <w:r>
        <w:rPr/>
        <w:t>cultural competency in working with</w:t>
      </w:r>
      <w:r>
        <w:rPr>
          <w:spacing w:val="-2"/>
        </w:rPr>
        <w:t> </w:t>
      </w:r>
      <w:r>
        <w:rPr/>
        <w:t>Arab</w:t>
      </w:r>
      <w:r>
        <w:rPr>
          <w:spacing w:val="-2"/>
        </w:rPr>
        <w:t> </w:t>
      </w:r>
      <w:r>
        <w:rPr/>
        <w:t>Americans and in utilizing culturally sensitive approaches in counseling</w:t>
      </w:r>
      <w:r>
        <w:rPr>
          <w:spacing w:val="-4"/>
        </w:rPr>
        <w:t> </w:t>
      </w:r>
      <w:r>
        <w:rPr/>
        <w:t>this</w:t>
      </w:r>
      <w:r>
        <w:rPr>
          <w:spacing w:val="-4"/>
        </w:rPr>
        <w:t> </w:t>
      </w:r>
      <w:r>
        <w:rPr/>
        <w:t>population.</w:t>
      </w:r>
      <w:r>
        <w:rPr>
          <w:spacing w:val="-4"/>
        </w:rPr>
        <w:t> </w:t>
      </w:r>
      <w:r>
        <w:rPr/>
        <w:t>Qualitative</w:t>
      </w:r>
      <w:r>
        <w:rPr>
          <w:spacing w:val="-4"/>
        </w:rPr>
        <w:t> </w:t>
      </w:r>
      <w:r>
        <w:rPr/>
        <w:t>interviews</w:t>
      </w:r>
      <w:r>
        <w:rPr>
          <w:spacing w:val="-4"/>
        </w:rPr>
        <w:t> </w:t>
      </w:r>
      <w:r>
        <w:rPr/>
        <w:t>were</w:t>
      </w:r>
      <w:r>
        <w:rPr>
          <w:spacing w:val="-4"/>
        </w:rPr>
        <w:t> </w:t>
      </w:r>
      <w:r>
        <w:rPr/>
        <w:t>conducted</w:t>
      </w:r>
      <w:r>
        <w:rPr>
          <w:spacing w:val="-4"/>
        </w:rPr>
        <w:t> </w:t>
      </w:r>
      <w:r>
        <w:rPr/>
        <w:t>with</w:t>
      </w:r>
      <w:r>
        <w:rPr>
          <w:spacing w:val="-4"/>
        </w:rPr>
        <w:t> </w:t>
      </w:r>
      <w:r>
        <w:rPr/>
        <w:t>four</w:t>
      </w:r>
      <w:r>
        <w:rPr>
          <w:spacing w:val="-4"/>
        </w:rPr>
        <w:t> </w:t>
      </w:r>
      <w:r>
        <w:rPr/>
        <w:t>marriage</w:t>
      </w:r>
      <w:r>
        <w:rPr>
          <w:spacing w:val="-4"/>
        </w:rPr>
        <w:t> </w:t>
      </w:r>
      <w:r>
        <w:rPr/>
        <w:t>and family therapists who are experienced in working with diverse</w:t>
      </w:r>
      <w:r>
        <w:rPr>
          <w:spacing w:val="-7"/>
        </w:rPr>
        <w:t> </w:t>
      </w:r>
      <w:r>
        <w:rPr/>
        <w:t>Arab and</w:t>
      </w:r>
      <w:r>
        <w:rPr>
          <w:spacing w:val="-8"/>
        </w:rPr>
        <w:t> </w:t>
      </w:r>
      <w:r>
        <w:rPr/>
        <w:t>Arab-American clients in the community. Results yielded to main themes of: (a) Difficulty in Identity Formation,</w:t>
      </w:r>
      <w:r>
        <w:rPr>
          <w:spacing w:val="-7"/>
        </w:rPr>
        <w:t> </w:t>
      </w:r>
      <w:r>
        <w:rPr/>
        <w:t>(b),</w:t>
      </w:r>
      <w:r>
        <w:rPr>
          <w:spacing w:val="-15"/>
        </w:rPr>
        <w:t> </w:t>
      </w:r>
      <w:r>
        <w:rPr/>
        <w:t>Assimilation</w:t>
      </w:r>
      <w:r>
        <w:rPr>
          <w:spacing w:val="-5"/>
        </w:rPr>
        <w:t> </w:t>
      </w:r>
      <w:r>
        <w:rPr/>
        <w:t>versus</w:t>
      </w:r>
      <w:r>
        <w:rPr>
          <w:spacing w:val="-5"/>
        </w:rPr>
        <w:t> </w:t>
      </w:r>
      <w:r>
        <w:rPr/>
        <w:t>Integration,</w:t>
      </w:r>
      <w:r>
        <w:rPr>
          <w:spacing w:val="-5"/>
        </w:rPr>
        <w:t> </w:t>
      </w:r>
      <w:r>
        <w:rPr/>
        <w:t>(c)</w:t>
      </w:r>
      <w:r>
        <w:rPr>
          <w:spacing w:val="-5"/>
        </w:rPr>
        <w:t> </w:t>
      </w:r>
      <w:r>
        <w:rPr/>
        <w:t>Psychoeducation,</w:t>
      </w:r>
      <w:r>
        <w:rPr>
          <w:spacing w:val="-5"/>
        </w:rPr>
        <w:t> </w:t>
      </w:r>
      <w:r>
        <w:rPr/>
        <w:t>(d)</w:t>
      </w:r>
      <w:r>
        <w:rPr>
          <w:spacing w:val="-5"/>
        </w:rPr>
        <w:t> </w:t>
      </w:r>
      <w:r>
        <w:rPr/>
        <w:t>Pushing</w:t>
      </w:r>
      <w:r>
        <w:rPr>
          <w:spacing w:val="-15"/>
        </w:rPr>
        <w:t> </w:t>
      </w:r>
      <w:r>
        <w:rPr/>
        <w:t>Against Stigma, and (e) Person-Centered</w:t>
      </w:r>
      <w:r>
        <w:rPr>
          <w:spacing w:val="-12"/>
        </w:rPr>
        <w:t> </w:t>
      </w:r>
      <w:r>
        <w:rPr/>
        <w:t>Approach/Seeking Curiosity. Further research is needed toward</w:t>
      </w:r>
      <w:r>
        <w:rPr>
          <w:spacing w:val="-3"/>
        </w:rPr>
        <w:t> </w:t>
      </w:r>
      <w:r>
        <w:rPr/>
        <w:t>Arab refugees dealing with trauma and aiming to culturally adjust into</w:t>
      </w:r>
      <w:r>
        <w:rPr>
          <w:spacing w:val="40"/>
        </w:rPr>
        <w:t> </w:t>
      </w:r>
      <w:r>
        <w:rPr/>
        <w:t>mainstream</w:t>
      </w:r>
      <w:r>
        <w:rPr>
          <w:spacing w:val="-3"/>
        </w:rPr>
        <w:t> </w:t>
      </w:r>
      <w:r>
        <w:rPr/>
        <w:t>American society and to contribute to the current research and enable counselors to obtain therapeutic tools to counsel clients.</w:t>
      </w:r>
    </w:p>
    <w:p>
      <w:pPr>
        <w:pStyle w:val="BodyText"/>
        <w:ind w:left="0"/>
      </w:pPr>
    </w:p>
    <w:p>
      <w:pPr>
        <w:pStyle w:val="Heading1"/>
        <w:ind w:left="119"/>
      </w:pPr>
      <w:r>
        <w:rPr/>
        <w:t>Chelsea </w:t>
      </w:r>
      <w:r>
        <w:rPr>
          <w:spacing w:val="-2"/>
        </w:rPr>
        <w:t>Givran</w:t>
      </w:r>
    </w:p>
    <w:p>
      <w:pPr>
        <w:spacing w:before="0"/>
        <w:ind w:left="119" w:right="202" w:firstLine="0"/>
        <w:jc w:val="left"/>
        <w:rPr>
          <w:i/>
          <w:sz w:val="24"/>
        </w:rPr>
      </w:pPr>
      <w:r>
        <w:rPr>
          <w:i/>
          <w:sz w:val="24"/>
        </w:rPr>
        <w:t>Exploring</w:t>
      </w:r>
      <w:r>
        <w:rPr>
          <w:i/>
          <w:spacing w:val="-5"/>
          <w:sz w:val="24"/>
        </w:rPr>
        <w:t> </w:t>
      </w:r>
      <w:r>
        <w:rPr>
          <w:i/>
          <w:sz w:val="24"/>
        </w:rPr>
        <w:t>the</w:t>
      </w:r>
      <w:r>
        <w:rPr>
          <w:i/>
          <w:spacing w:val="-5"/>
          <w:sz w:val="24"/>
        </w:rPr>
        <w:t> </w:t>
      </w:r>
      <w:r>
        <w:rPr>
          <w:i/>
          <w:sz w:val="24"/>
        </w:rPr>
        <w:t>Generational</w:t>
      </w:r>
      <w:r>
        <w:rPr>
          <w:i/>
          <w:spacing w:val="-5"/>
          <w:sz w:val="24"/>
        </w:rPr>
        <w:t> </w:t>
      </w:r>
      <w:r>
        <w:rPr>
          <w:i/>
          <w:sz w:val="24"/>
        </w:rPr>
        <w:t>Characteristics</w:t>
      </w:r>
      <w:r>
        <w:rPr>
          <w:i/>
          <w:spacing w:val="-5"/>
          <w:sz w:val="24"/>
        </w:rPr>
        <w:t> </w:t>
      </w:r>
      <w:r>
        <w:rPr>
          <w:i/>
          <w:sz w:val="24"/>
        </w:rPr>
        <w:t>of</w:t>
      </w:r>
      <w:r>
        <w:rPr>
          <w:i/>
          <w:spacing w:val="-5"/>
          <w:sz w:val="24"/>
        </w:rPr>
        <w:t> </w:t>
      </w:r>
      <w:r>
        <w:rPr>
          <w:i/>
          <w:sz w:val="24"/>
        </w:rPr>
        <w:t>Millennial</w:t>
      </w:r>
      <w:r>
        <w:rPr>
          <w:i/>
          <w:spacing w:val="-5"/>
          <w:sz w:val="24"/>
        </w:rPr>
        <w:t> </w:t>
      </w:r>
      <w:r>
        <w:rPr>
          <w:i/>
          <w:sz w:val="24"/>
        </w:rPr>
        <w:t>Couples</w:t>
      </w:r>
      <w:r>
        <w:rPr>
          <w:i/>
          <w:spacing w:val="-5"/>
          <w:sz w:val="24"/>
        </w:rPr>
        <w:t> </w:t>
      </w:r>
      <w:r>
        <w:rPr>
          <w:i/>
          <w:sz w:val="24"/>
        </w:rPr>
        <w:t>Dealing</w:t>
      </w:r>
      <w:r>
        <w:rPr>
          <w:i/>
          <w:spacing w:val="-5"/>
          <w:sz w:val="24"/>
        </w:rPr>
        <w:t> </w:t>
      </w:r>
      <w:r>
        <w:rPr>
          <w:i/>
          <w:sz w:val="24"/>
        </w:rPr>
        <w:t>with</w:t>
      </w:r>
      <w:r>
        <w:rPr>
          <w:i/>
          <w:sz w:val="24"/>
        </w:rPr>
        <w:t> Infidelity: EFT Therapists’ Perspectives</w:t>
      </w:r>
    </w:p>
    <w:p>
      <w:pPr>
        <w:pStyle w:val="BodyText"/>
      </w:pPr>
      <w:r>
        <w:rPr/>
        <w:t>Each</w:t>
      </w:r>
      <w:r>
        <w:rPr>
          <w:spacing w:val="-4"/>
        </w:rPr>
        <w:t> </w:t>
      </w:r>
      <w:r>
        <w:rPr/>
        <w:t>generation</w:t>
      </w:r>
      <w:r>
        <w:rPr>
          <w:spacing w:val="-4"/>
        </w:rPr>
        <w:t> </w:t>
      </w:r>
      <w:r>
        <w:rPr/>
        <w:t>is</w:t>
      </w:r>
      <w:r>
        <w:rPr>
          <w:spacing w:val="-4"/>
        </w:rPr>
        <w:t> </w:t>
      </w:r>
      <w:r>
        <w:rPr/>
        <w:t>raised</w:t>
      </w:r>
      <w:r>
        <w:rPr>
          <w:spacing w:val="-4"/>
        </w:rPr>
        <w:t> </w:t>
      </w:r>
      <w:r>
        <w:rPr/>
        <w:t>in</w:t>
      </w:r>
      <w:r>
        <w:rPr>
          <w:spacing w:val="-2"/>
        </w:rPr>
        <w:t> </w:t>
      </w:r>
      <w:r>
        <w:rPr/>
        <w:t>an</w:t>
      </w:r>
      <w:r>
        <w:rPr>
          <w:spacing w:val="-4"/>
        </w:rPr>
        <w:t> </w:t>
      </w:r>
      <w:r>
        <w:rPr/>
        <w:t>environmental</w:t>
      </w:r>
      <w:r>
        <w:rPr>
          <w:spacing w:val="-4"/>
        </w:rPr>
        <w:t> </w:t>
      </w:r>
      <w:r>
        <w:rPr/>
        <w:t>context</w:t>
      </w:r>
      <w:r>
        <w:rPr>
          <w:spacing w:val="-4"/>
        </w:rPr>
        <w:t> </w:t>
      </w:r>
      <w:r>
        <w:rPr/>
        <w:t>that</w:t>
      </w:r>
      <w:r>
        <w:rPr>
          <w:spacing w:val="-6"/>
        </w:rPr>
        <w:t> </w:t>
      </w:r>
      <w:r>
        <w:rPr/>
        <w:t>impacts</w:t>
      </w:r>
      <w:r>
        <w:rPr>
          <w:spacing w:val="-3"/>
        </w:rPr>
        <w:t> </w:t>
      </w:r>
      <w:r>
        <w:rPr/>
        <w:t>romantic</w:t>
      </w:r>
      <w:r>
        <w:rPr>
          <w:spacing w:val="-3"/>
        </w:rPr>
        <w:t> </w:t>
      </w:r>
      <w:r>
        <w:rPr/>
        <w:t>relationships. Infidelity in relationships has been identified as a source of interpersonal trauma.</w:t>
      </w:r>
    </w:p>
    <w:p>
      <w:pPr>
        <w:pStyle w:val="BodyText"/>
        <w:ind w:right="120"/>
      </w:pPr>
      <w:r>
        <w:rPr/>
        <w:t>Considering the prevalence of infidelity, technological communication, and changing views of marriage, it is relevant to inquire about the unique characteristics of the millennial generation regarding romantic relationships. This qualitative study focuses on emotionally focused therapy (EFT) clinicians’ experiences with millennial couples dealing with infidelity and how they provide therapy from an EFT orientation. Five therapists were interviewed about their experiences and perspectives.</w:t>
      </w:r>
      <w:r>
        <w:rPr>
          <w:spacing w:val="40"/>
        </w:rPr>
        <w:t> </w:t>
      </w:r>
      <w:r>
        <w:rPr/>
        <w:t>Themes that emerged</w:t>
      </w:r>
      <w:r>
        <w:rPr>
          <w:spacing w:val="-4"/>
        </w:rPr>
        <w:t> </w:t>
      </w:r>
      <w:r>
        <w:rPr/>
        <w:t>from</w:t>
      </w:r>
      <w:r>
        <w:rPr>
          <w:spacing w:val="-4"/>
        </w:rPr>
        <w:t> </w:t>
      </w:r>
      <w:r>
        <w:rPr/>
        <w:t>data</w:t>
      </w:r>
      <w:r>
        <w:rPr>
          <w:spacing w:val="-4"/>
        </w:rPr>
        <w:t> </w:t>
      </w:r>
      <w:r>
        <w:rPr/>
        <w:t>were</w:t>
      </w:r>
      <w:r>
        <w:rPr>
          <w:spacing w:val="-4"/>
        </w:rPr>
        <w:t> </w:t>
      </w:r>
      <w:r>
        <w:rPr/>
        <w:t>(a)</w:t>
      </w:r>
      <w:r>
        <w:rPr>
          <w:spacing w:val="-4"/>
        </w:rPr>
        <w:t> </w:t>
      </w:r>
      <w:r>
        <w:rPr/>
        <w:t>getting</w:t>
      </w:r>
      <w:r>
        <w:rPr>
          <w:spacing w:val="-4"/>
        </w:rPr>
        <w:t> </w:t>
      </w:r>
      <w:r>
        <w:rPr/>
        <w:t>millennial</w:t>
      </w:r>
      <w:r>
        <w:rPr>
          <w:spacing w:val="-3"/>
        </w:rPr>
        <w:t> </w:t>
      </w:r>
      <w:r>
        <w:rPr/>
        <w:t>couples</w:t>
      </w:r>
      <w:r>
        <w:rPr>
          <w:spacing w:val="-3"/>
        </w:rPr>
        <w:t> </w:t>
      </w:r>
      <w:r>
        <w:rPr/>
        <w:t>into</w:t>
      </w:r>
      <w:r>
        <w:rPr>
          <w:spacing w:val="-3"/>
        </w:rPr>
        <w:t> </w:t>
      </w:r>
      <w:r>
        <w:rPr/>
        <w:t>therapy,</w:t>
      </w:r>
      <w:r>
        <w:rPr>
          <w:spacing w:val="-3"/>
        </w:rPr>
        <w:t> </w:t>
      </w:r>
      <w:r>
        <w:rPr/>
        <w:t>(b)</w:t>
      </w:r>
      <w:r>
        <w:rPr>
          <w:spacing w:val="-3"/>
        </w:rPr>
        <w:t> </w:t>
      </w:r>
      <w:r>
        <w:rPr/>
        <w:t>coupling</w:t>
      </w:r>
      <w:r>
        <w:rPr>
          <w:spacing w:val="-3"/>
        </w:rPr>
        <w:t> </w:t>
      </w:r>
      <w:r>
        <w:rPr/>
        <w:t>issues</w:t>
      </w:r>
      <w:r>
        <w:rPr>
          <w:spacing w:val="-3"/>
        </w:rPr>
        <w:t> </w:t>
      </w:r>
      <w:r>
        <w:rPr/>
        <w:t>of</w:t>
      </w:r>
    </w:p>
    <w:p>
      <w:pPr>
        <w:spacing w:after="0"/>
        <w:sectPr>
          <w:pgSz w:w="12240" w:h="15840"/>
          <w:pgMar w:top="1380" w:bottom="280" w:left="1680" w:right="1700"/>
        </w:sectPr>
      </w:pPr>
    </w:p>
    <w:p>
      <w:pPr>
        <w:pStyle w:val="BodyText"/>
        <w:spacing w:before="78"/>
        <w:ind w:right="105"/>
      </w:pPr>
      <w:r>
        <w:rPr/>
        <w:t>the millennial generation, (c) shame preventing progression in the relationship, (d) emotion</w:t>
      </w:r>
      <w:r>
        <w:rPr>
          <w:spacing w:val="-4"/>
        </w:rPr>
        <w:t> </w:t>
      </w:r>
      <w:r>
        <w:rPr/>
        <w:t>regulation,</w:t>
      </w:r>
      <w:r>
        <w:rPr>
          <w:spacing w:val="-4"/>
        </w:rPr>
        <w:t> </w:t>
      </w:r>
      <w:r>
        <w:rPr/>
        <w:t>and</w:t>
      </w:r>
      <w:r>
        <w:rPr>
          <w:spacing w:val="-4"/>
        </w:rPr>
        <w:t> </w:t>
      </w:r>
      <w:r>
        <w:rPr/>
        <w:t>(e)</w:t>
      </w:r>
      <w:r>
        <w:rPr>
          <w:spacing w:val="-4"/>
        </w:rPr>
        <w:t> </w:t>
      </w:r>
      <w:r>
        <w:rPr/>
        <w:t>couples</w:t>
      </w:r>
      <w:r>
        <w:rPr>
          <w:spacing w:val="-4"/>
        </w:rPr>
        <w:t> </w:t>
      </w:r>
      <w:r>
        <w:rPr/>
        <w:t>who</w:t>
      </w:r>
      <w:r>
        <w:rPr>
          <w:spacing w:val="-4"/>
        </w:rPr>
        <w:t> </w:t>
      </w:r>
      <w:r>
        <w:rPr/>
        <w:t>make</w:t>
      </w:r>
      <w:r>
        <w:rPr>
          <w:spacing w:val="-3"/>
        </w:rPr>
        <w:t> </w:t>
      </w:r>
      <w:r>
        <w:rPr/>
        <w:t>it.</w:t>
      </w:r>
      <w:r>
        <w:rPr>
          <w:spacing w:val="-3"/>
        </w:rPr>
        <w:t> </w:t>
      </w:r>
      <w:r>
        <w:rPr/>
        <w:t>Results</w:t>
      </w:r>
      <w:r>
        <w:rPr>
          <w:spacing w:val="-3"/>
        </w:rPr>
        <w:t> </w:t>
      </w:r>
      <w:r>
        <w:rPr/>
        <w:t>indicate</w:t>
      </w:r>
      <w:r>
        <w:rPr>
          <w:spacing w:val="-3"/>
        </w:rPr>
        <w:t> </w:t>
      </w:r>
      <w:r>
        <w:rPr/>
        <w:t>that</w:t>
      </w:r>
      <w:r>
        <w:rPr>
          <w:spacing w:val="-3"/>
        </w:rPr>
        <w:t> </w:t>
      </w:r>
      <w:r>
        <w:rPr/>
        <w:t>millennials</w:t>
      </w:r>
      <w:r>
        <w:rPr>
          <w:spacing w:val="-3"/>
        </w:rPr>
        <w:t> </w:t>
      </w:r>
      <w:r>
        <w:rPr/>
        <w:t>often experience different challenges around coupling compared to those of previous generations. Limitations and suggestions for future research are also discussed.</w:t>
      </w:r>
    </w:p>
    <w:p>
      <w:pPr>
        <w:pStyle w:val="BodyText"/>
        <w:spacing w:before="2"/>
        <w:ind w:left="0"/>
      </w:pPr>
    </w:p>
    <w:p>
      <w:pPr>
        <w:pStyle w:val="Heading1"/>
      </w:pPr>
      <w:r>
        <w:rPr/>
        <w:t>Riley </w:t>
      </w:r>
      <w:r>
        <w:rPr>
          <w:spacing w:val="-2"/>
        </w:rPr>
        <w:t>Harper</w:t>
      </w:r>
    </w:p>
    <w:p>
      <w:pPr>
        <w:spacing w:before="0"/>
        <w:ind w:left="120" w:right="105" w:firstLine="0"/>
        <w:jc w:val="left"/>
        <w:rPr>
          <w:i/>
          <w:sz w:val="24"/>
        </w:rPr>
      </w:pPr>
      <w:r>
        <w:rPr>
          <w:i/>
          <w:sz w:val="24"/>
        </w:rPr>
        <w:t>Clinical</w:t>
      </w:r>
      <w:r>
        <w:rPr>
          <w:i/>
          <w:spacing w:val="-5"/>
          <w:sz w:val="24"/>
        </w:rPr>
        <w:t> </w:t>
      </w:r>
      <w:r>
        <w:rPr>
          <w:i/>
          <w:sz w:val="24"/>
        </w:rPr>
        <w:t>Perspectives</w:t>
      </w:r>
      <w:r>
        <w:rPr>
          <w:i/>
          <w:spacing w:val="-5"/>
          <w:sz w:val="24"/>
        </w:rPr>
        <w:t> </w:t>
      </w:r>
      <w:r>
        <w:rPr>
          <w:i/>
          <w:sz w:val="24"/>
        </w:rPr>
        <w:t>on</w:t>
      </w:r>
      <w:r>
        <w:rPr>
          <w:i/>
          <w:spacing w:val="-5"/>
          <w:sz w:val="24"/>
        </w:rPr>
        <w:t> </w:t>
      </w:r>
      <w:r>
        <w:rPr>
          <w:i/>
          <w:sz w:val="24"/>
        </w:rPr>
        <w:t>Addressing</w:t>
      </w:r>
      <w:r>
        <w:rPr>
          <w:i/>
          <w:spacing w:val="-5"/>
          <w:sz w:val="24"/>
        </w:rPr>
        <w:t> </w:t>
      </w:r>
      <w:r>
        <w:rPr>
          <w:i/>
          <w:sz w:val="24"/>
        </w:rPr>
        <w:t>Sexual</w:t>
      </w:r>
      <w:r>
        <w:rPr>
          <w:i/>
          <w:spacing w:val="-4"/>
          <w:sz w:val="24"/>
        </w:rPr>
        <w:t> </w:t>
      </w:r>
      <w:r>
        <w:rPr>
          <w:i/>
          <w:sz w:val="24"/>
        </w:rPr>
        <w:t>Difficulties</w:t>
      </w:r>
      <w:r>
        <w:rPr>
          <w:i/>
          <w:spacing w:val="-5"/>
          <w:sz w:val="24"/>
        </w:rPr>
        <w:t> </w:t>
      </w:r>
      <w:r>
        <w:rPr>
          <w:i/>
          <w:sz w:val="24"/>
        </w:rPr>
        <w:t>in</w:t>
      </w:r>
      <w:r>
        <w:rPr>
          <w:i/>
          <w:spacing w:val="-5"/>
          <w:sz w:val="24"/>
        </w:rPr>
        <w:t> </w:t>
      </w:r>
      <w:r>
        <w:rPr>
          <w:i/>
          <w:sz w:val="24"/>
        </w:rPr>
        <w:t>Mormon</w:t>
      </w:r>
      <w:r>
        <w:rPr>
          <w:i/>
          <w:spacing w:val="-4"/>
          <w:sz w:val="24"/>
        </w:rPr>
        <w:t> </w:t>
      </w:r>
      <w:r>
        <w:rPr>
          <w:i/>
          <w:sz w:val="24"/>
        </w:rPr>
        <w:t>Couples</w:t>
      </w:r>
      <w:r>
        <w:rPr>
          <w:i/>
          <w:spacing w:val="-4"/>
          <w:sz w:val="24"/>
        </w:rPr>
        <w:t> </w:t>
      </w:r>
      <w:r>
        <w:rPr>
          <w:i/>
          <w:sz w:val="24"/>
        </w:rPr>
        <w:t>with</w:t>
      </w:r>
      <w:r>
        <w:rPr>
          <w:i/>
          <w:sz w:val="24"/>
        </w:rPr>
        <w:t> culturally Competent Interventions</w:t>
      </w:r>
    </w:p>
    <w:p>
      <w:pPr>
        <w:pStyle w:val="BodyText"/>
        <w:ind w:left="119" w:right="163"/>
      </w:pPr>
      <w:r>
        <w:rPr/>
        <w:t>Sex is a basic biological drive, like thirst and hunger, experienced by all living animals. Except for humans, sex is more complicated. A litany of psychological, societal, and relational</w:t>
      </w:r>
      <w:r>
        <w:rPr>
          <w:spacing w:val="-3"/>
        </w:rPr>
        <w:t> </w:t>
      </w:r>
      <w:r>
        <w:rPr/>
        <w:t>factors</w:t>
      </w:r>
      <w:r>
        <w:rPr>
          <w:spacing w:val="-3"/>
        </w:rPr>
        <w:t> </w:t>
      </w:r>
      <w:r>
        <w:rPr/>
        <w:t>affect</w:t>
      </w:r>
      <w:r>
        <w:rPr>
          <w:spacing w:val="-4"/>
        </w:rPr>
        <w:t> </w:t>
      </w:r>
      <w:r>
        <w:rPr/>
        <w:t>individuals’</w:t>
      </w:r>
      <w:r>
        <w:rPr>
          <w:spacing w:val="-4"/>
        </w:rPr>
        <w:t> </w:t>
      </w:r>
      <w:r>
        <w:rPr/>
        <w:t>sexual</w:t>
      </w:r>
      <w:r>
        <w:rPr>
          <w:spacing w:val="-4"/>
        </w:rPr>
        <w:t> </w:t>
      </w:r>
      <w:r>
        <w:rPr/>
        <w:t>drives,</w:t>
      </w:r>
      <w:r>
        <w:rPr>
          <w:spacing w:val="-4"/>
        </w:rPr>
        <w:t> </w:t>
      </w:r>
      <w:r>
        <w:rPr/>
        <w:t>appetites,</w:t>
      </w:r>
      <w:r>
        <w:rPr>
          <w:spacing w:val="-4"/>
        </w:rPr>
        <w:t> </w:t>
      </w:r>
      <w:r>
        <w:rPr/>
        <w:t>and</w:t>
      </w:r>
      <w:r>
        <w:rPr>
          <w:spacing w:val="-4"/>
        </w:rPr>
        <w:t> </w:t>
      </w:r>
      <w:r>
        <w:rPr/>
        <w:t>behaviors</w:t>
      </w:r>
      <w:r>
        <w:rPr>
          <w:spacing w:val="-4"/>
        </w:rPr>
        <w:t> </w:t>
      </w:r>
      <w:r>
        <w:rPr/>
        <w:t>in</w:t>
      </w:r>
      <w:r>
        <w:rPr>
          <w:spacing w:val="-4"/>
        </w:rPr>
        <w:t> </w:t>
      </w:r>
      <w:r>
        <w:rPr/>
        <w:t>a</w:t>
      </w:r>
      <w:r>
        <w:rPr>
          <w:spacing w:val="-4"/>
        </w:rPr>
        <w:t> </w:t>
      </w:r>
      <w:r>
        <w:rPr/>
        <w:t>variety</w:t>
      </w:r>
      <w:r>
        <w:rPr>
          <w:spacing w:val="-4"/>
        </w:rPr>
        <w:t> </w:t>
      </w:r>
      <w:r>
        <w:rPr/>
        <w:t>of ways.</w:t>
      </w:r>
      <w:r>
        <w:rPr>
          <w:spacing w:val="40"/>
        </w:rPr>
        <w:t> </w:t>
      </w:r>
      <w:r>
        <w:rPr/>
        <w:t>With so many complex and interweaving factors, people’s sex lives are subject to difficulty, dysfunction, and dissatisfaction.</w:t>
      </w:r>
      <w:r>
        <w:rPr>
          <w:spacing w:val="40"/>
        </w:rPr>
        <w:t> </w:t>
      </w:r>
      <w:r>
        <w:rPr/>
        <w:t>Even though all humankind is subject to</w:t>
      </w:r>
      <w:r>
        <w:rPr>
          <w:spacing w:val="40"/>
        </w:rPr>
        <w:t> </w:t>
      </w:r>
      <w:r>
        <w:rPr/>
        <w:t>these difficulties, culture affects the context in which these difficulties are experienced, manifested, and treated.</w:t>
      </w:r>
      <w:r>
        <w:rPr>
          <w:spacing w:val="40"/>
        </w:rPr>
        <w:t> </w:t>
      </w:r>
      <w:r>
        <w:rPr/>
        <w:t>Members of the Church of Jesus Christ of Latter-Day Saints, with their distinct history and belief system, have formed a unique culture all their own. This qualitative study explored the different ways that this culture both influences sexual difficulties in the targeted population of Mormon couples and contributes to their treatment.</w:t>
      </w:r>
      <w:r>
        <w:rPr>
          <w:spacing w:val="40"/>
        </w:rPr>
        <w:t> </w:t>
      </w:r>
      <w:r>
        <w:rPr/>
        <w:t>Furthermore, the study discussed different culturally competent modalities that might be effective in treatment with this population.</w:t>
      </w:r>
      <w:r>
        <w:rPr>
          <w:spacing w:val="40"/>
        </w:rPr>
        <w:t> </w:t>
      </w:r>
      <w:r>
        <w:rPr/>
        <w:t>The conclusion was drawn that although Cognitive Behavioral Therapy could be considered as a standard of treatment for the LDS (Latter-Day Saints, or Mormon) population at large, Emotion Focused Therapy appears to be the most culturally effective method in treating Mormon couples experiencing sexual difficulties.</w:t>
      </w:r>
      <w:r>
        <w:rPr>
          <w:spacing w:val="40"/>
        </w:rPr>
        <w:t> </w:t>
      </w:r>
      <w:r>
        <w:rPr/>
        <w:t>The data were gathered and conclusions drawn from a review of the published research literature regarding Mormons and sexuality as well as from interviews with four clinician participants who work with Mormon couples experiencing sexual difficulties.</w:t>
      </w:r>
    </w:p>
    <w:p>
      <w:pPr>
        <w:pStyle w:val="BodyText"/>
        <w:ind w:left="0"/>
      </w:pPr>
    </w:p>
    <w:p>
      <w:pPr>
        <w:pStyle w:val="Heading1"/>
      </w:pPr>
      <w:r>
        <w:rPr/>
        <w:t>Aaron </w:t>
      </w:r>
      <w:r>
        <w:rPr>
          <w:spacing w:val="-2"/>
        </w:rPr>
        <w:t>Hatcher</w:t>
      </w:r>
    </w:p>
    <w:p>
      <w:pPr>
        <w:spacing w:line="275" w:lineRule="exact" w:before="0"/>
        <w:ind w:left="120" w:right="0" w:firstLine="0"/>
        <w:jc w:val="left"/>
        <w:rPr>
          <w:i/>
          <w:sz w:val="24"/>
        </w:rPr>
      </w:pPr>
      <w:r>
        <w:rPr>
          <w:i/>
          <w:sz w:val="24"/>
        </w:rPr>
        <w:t>Developing</w:t>
      </w:r>
      <w:r>
        <w:rPr>
          <w:i/>
          <w:spacing w:val="-4"/>
          <w:sz w:val="24"/>
        </w:rPr>
        <w:t> </w:t>
      </w:r>
      <w:r>
        <w:rPr>
          <w:i/>
          <w:sz w:val="24"/>
        </w:rPr>
        <w:t>Parenting</w:t>
      </w:r>
      <w:r>
        <w:rPr>
          <w:i/>
          <w:spacing w:val="-4"/>
          <w:sz w:val="24"/>
        </w:rPr>
        <w:t> </w:t>
      </w:r>
      <w:r>
        <w:rPr>
          <w:i/>
          <w:sz w:val="24"/>
        </w:rPr>
        <w:t>Skills</w:t>
      </w:r>
      <w:r>
        <w:rPr>
          <w:i/>
          <w:spacing w:val="-4"/>
          <w:sz w:val="24"/>
        </w:rPr>
        <w:t> </w:t>
      </w:r>
      <w:r>
        <w:rPr>
          <w:i/>
          <w:sz w:val="24"/>
        </w:rPr>
        <w:t>of</w:t>
      </w:r>
      <w:r>
        <w:rPr>
          <w:i/>
          <w:spacing w:val="-2"/>
          <w:sz w:val="24"/>
        </w:rPr>
        <w:t> </w:t>
      </w:r>
      <w:r>
        <w:rPr>
          <w:i/>
          <w:sz w:val="24"/>
        </w:rPr>
        <w:t>Childhood</w:t>
      </w:r>
      <w:r>
        <w:rPr>
          <w:i/>
          <w:spacing w:val="-4"/>
          <w:sz w:val="24"/>
        </w:rPr>
        <w:t> </w:t>
      </w:r>
      <w:r>
        <w:rPr>
          <w:i/>
          <w:sz w:val="24"/>
        </w:rPr>
        <w:t>Sexual</w:t>
      </w:r>
      <w:r>
        <w:rPr>
          <w:i/>
          <w:spacing w:val="-4"/>
          <w:sz w:val="24"/>
        </w:rPr>
        <w:t> </w:t>
      </w:r>
      <w:r>
        <w:rPr>
          <w:i/>
          <w:sz w:val="24"/>
        </w:rPr>
        <w:t>Abuse</w:t>
      </w:r>
      <w:r>
        <w:rPr>
          <w:i/>
          <w:spacing w:val="-3"/>
          <w:sz w:val="24"/>
        </w:rPr>
        <w:t> </w:t>
      </w:r>
      <w:r>
        <w:rPr>
          <w:i/>
          <w:spacing w:val="-2"/>
          <w:sz w:val="24"/>
        </w:rPr>
        <w:t>Survivors</w:t>
      </w:r>
    </w:p>
    <w:p>
      <w:pPr>
        <w:pStyle w:val="BodyText"/>
        <w:ind w:right="96"/>
      </w:pPr>
      <w:r>
        <w:rPr/>
        <w:t>Childhood sexual abuse has been shown through research to have long lasting repercussions on both men and women. Research suggests that childhood sexual abuse will affect an individual’s parenting capabilities later in life. There is a small body of research that examines the process of a childhood sexual abuse survivor entering therapy and the individual experiencing a diminishment in parenting capabilities due to abuse reminders and the uncovering of repressed trauma. This project explores how an individual’s parenting capabilities can be maintained and strengthened throughout the course of therapy for childhood sexual abuse. Four therapists were interviewed in this study in order to understand their methodology of working with parents and childhood sexual abuse survivors. The present study explores the theories, interventions, and opinions of therapists working with this population. Some of the participants presented with</w:t>
      </w:r>
      <w:r>
        <w:rPr>
          <w:spacing w:val="-3"/>
        </w:rPr>
        <w:t> </w:t>
      </w:r>
      <w:r>
        <w:rPr/>
        <w:t>integrative</w:t>
      </w:r>
      <w:r>
        <w:rPr>
          <w:spacing w:val="-3"/>
        </w:rPr>
        <w:t> </w:t>
      </w:r>
      <w:r>
        <w:rPr/>
        <w:t>approaches</w:t>
      </w:r>
      <w:r>
        <w:rPr>
          <w:spacing w:val="-3"/>
        </w:rPr>
        <w:t> </w:t>
      </w:r>
      <w:r>
        <w:rPr/>
        <w:t>to</w:t>
      </w:r>
      <w:r>
        <w:rPr>
          <w:spacing w:val="-3"/>
        </w:rPr>
        <w:t> </w:t>
      </w:r>
      <w:r>
        <w:rPr/>
        <w:t>the</w:t>
      </w:r>
      <w:r>
        <w:rPr>
          <w:spacing w:val="-3"/>
        </w:rPr>
        <w:t> </w:t>
      </w:r>
      <w:r>
        <w:rPr/>
        <w:t>therapeutic</w:t>
      </w:r>
      <w:r>
        <w:rPr>
          <w:spacing w:val="-3"/>
        </w:rPr>
        <w:t> </w:t>
      </w:r>
      <w:r>
        <w:rPr/>
        <w:t>process,</w:t>
      </w:r>
      <w:r>
        <w:rPr>
          <w:spacing w:val="-3"/>
        </w:rPr>
        <w:t> </w:t>
      </w:r>
      <w:r>
        <w:rPr/>
        <w:t>while</w:t>
      </w:r>
      <w:r>
        <w:rPr>
          <w:spacing w:val="-3"/>
        </w:rPr>
        <w:t> </w:t>
      </w:r>
      <w:r>
        <w:rPr/>
        <w:t>others</w:t>
      </w:r>
      <w:r>
        <w:rPr>
          <w:spacing w:val="-3"/>
        </w:rPr>
        <w:t> </w:t>
      </w:r>
      <w:r>
        <w:rPr/>
        <w:t>held</w:t>
      </w:r>
      <w:r>
        <w:rPr>
          <w:spacing w:val="-4"/>
        </w:rPr>
        <w:t> </w:t>
      </w:r>
      <w:r>
        <w:rPr/>
        <w:t>more</w:t>
      </w:r>
      <w:r>
        <w:rPr>
          <w:spacing w:val="-4"/>
        </w:rPr>
        <w:t> </w:t>
      </w:r>
      <w:r>
        <w:rPr/>
        <w:t>strictly</w:t>
      </w:r>
      <w:r>
        <w:rPr>
          <w:spacing w:val="-5"/>
        </w:rPr>
        <w:t> </w:t>
      </w:r>
      <w:r>
        <w:rPr/>
        <w:t>to</w:t>
      </w:r>
      <w:r>
        <w:rPr>
          <w:spacing w:val="-4"/>
        </w:rPr>
        <w:t> </w:t>
      </w:r>
      <w:r>
        <w:rPr/>
        <w:t>a particular theory.</w:t>
      </w:r>
    </w:p>
    <w:p>
      <w:pPr>
        <w:pStyle w:val="BodyText"/>
        <w:spacing w:before="2"/>
        <w:ind w:left="0"/>
      </w:pPr>
    </w:p>
    <w:p>
      <w:pPr>
        <w:pStyle w:val="Heading1"/>
        <w:spacing w:line="240" w:lineRule="auto"/>
      </w:pPr>
      <w:r>
        <w:rPr/>
        <w:t>Casey </w:t>
      </w:r>
      <w:r>
        <w:rPr>
          <w:spacing w:val="-4"/>
        </w:rPr>
        <w:t>Kohn</w:t>
      </w:r>
    </w:p>
    <w:p>
      <w:pPr>
        <w:spacing w:after="0" w:line="240" w:lineRule="auto"/>
        <w:sectPr>
          <w:pgSz w:w="12240" w:h="15840"/>
          <w:pgMar w:top="1360" w:bottom="280" w:left="1680" w:right="1700"/>
        </w:sectPr>
      </w:pPr>
    </w:p>
    <w:p>
      <w:pPr>
        <w:spacing w:before="79"/>
        <w:ind w:left="119" w:right="0" w:firstLine="0"/>
        <w:jc w:val="left"/>
        <w:rPr>
          <w:i/>
          <w:sz w:val="24"/>
        </w:rPr>
      </w:pPr>
      <w:r>
        <w:rPr>
          <w:i/>
          <w:sz w:val="24"/>
        </w:rPr>
        <w:t>Breaking</w:t>
      </w:r>
      <w:r>
        <w:rPr>
          <w:i/>
          <w:spacing w:val="-4"/>
          <w:sz w:val="24"/>
        </w:rPr>
        <w:t> </w:t>
      </w:r>
      <w:r>
        <w:rPr>
          <w:i/>
          <w:sz w:val="24"/>
        </w:rPr>
        <w:t>the</w:t>
      </w:r>
      <w:r>
        <w:rPr>
          <w:i/>
          <w:spacing w:val="-4"/>
          <w:sz w:val="24"/>
        </w:rPr>
        <w:t> </w:t>
      </w:r>
      <w:r>
        <w:rPr>
          <w:i/>
          <w:sz w:val="24"/>
        </w:rPr>
        <w:t>Silence:</w:t>
      </w:r>
      <w:r>
        <w:rPr>
          <w:i/>
          <w:spacing w:val="-4"/>
          <w:sz w:val="24"/>
        </w:rPr>
        <w:t> </w:t>
      </w:r>
      <w:r>
        <w:rPr>
          <w:i/>
          <w:sz w:val="24"/>
        </w:rPr>
        <w:t>Effective</w:t>
      </w:r>
      <w:r>
        <w:rPr>
          <w:i/>
          <w:spacing w:val="-4"/>
          <w:sz w:val="24"/>
        </w:rPr>
        <w:t> </w:t>
      </w:r>
      <w:r>
        <w:rPr>
          <w:i/>
          <w:sz w:val="24"/>
        </w:rPr>
        <w:t>Treatment</w:t>
      </w:r>
      <w:r>
        <w:rPr>
          <w:i/>
          <w:spacing w:val="-4"/>
          <w:sz w:val="24"/>
        </w:rPr>
        <w:t> </w:t>
      </w:r>
      <w:r>
        <w:rPr>
          <w:i/>
          <w:sz w:val="24"/>
        </w:rPr>
        <w:t>for</w:t>
      </w:r>
      <w:r>
        <w:rPr>
          <w:i/>
          <w:spacing w:val="-4"/>
          <w:sz w:val="24"/>
        </w:rPr>
        <w:t> </w:t>
      </w:r>
      <w:r>
        <w:rPr>
          <w:i/>
          <w:sz w:val="24"/>
        </w:rPr>
        <w:t>Individuals</w:t>
      </w:r>
      <w:r>
        <w:rPr>
          <w:i/>
          <w:spacing w:val="-5"/>
          <w:sz w:val="24"/>
        </w:rPr>
        <w:t> </w:t>
      </w:r>
      <w:r>
        <w:rPr>
          <w:i/>
          <w:sz w:val="24"/>
        </w:rPr>
        <w:t>and</w:t>
      </w:r>
      <w:r>
        <w:rPr>
          <w:i/>
          <w:spacing w:val="-5"/>
          <w:sz w:val="24"/>
        </w:rPr>
        <w:t> </w:t>
      </w:r>
      <w:r>
        <w:rPr>
          <w:i/>
          <w:sz w:val="24"/>
        </w:rPr>
        <w:t>Couples</w:t>
      </w:r>
      <w:r>
        <w:rPr>
          <w:i/>
          <w:spacing w:val="-5"/>
          <w:sz w:val="24"/>
        </w:rPr>
        <w:t> </w:t>
      </w:r>
      <w:r>
        <w:rPr>
          <w:i/>
          <w:sz w:val="24"/>
        </w:rPr>
        <w:t>Struggling</w:t>
      </w:r>
      <w:r>
        <w:rPr>
          <w:i/>
          <w:spacing w:val="-5"/>
          <w:sz w:val="24"/>
        </w:rPr>
        <w:t> </w:t>
      </w:r>
      <w:r>
        <w:rPr>
          <w:i/>
          <w:sz w:val="24"/>
        </w:rPr>
        <w:t>with</w:t>
      </w:r>
      <w:r>
        <w:rPr>
          <w:i/>
          <w:sz w:val="24"/>
        </w:rPr>
        <w:t> </w:t>
      </w:r>
      <w:r>
        <w:rPr>
          <w:i/>
          <w:spacing w:val="-2"/>
          <w:sz w:val="24"/>
        </w:rPr>
        <w:t>Infertility</w:t>
      </w:r>
    </w:p>
    <w:p>
      <w:pPr>
        <w:pStyle w:val="BodyText"/>
        <w:ind w:right="105"/>
      </w:pPr>
      <w:r>
        <w:rPr/>
        <w:t>The present study explored counselors’ experiences in counseling infertile clients. A review of the literature outlined the impact of infertility on various life domains, coping strategies employed by infertile individuals, cultural influences on the infertility experience, evidence-based treatments, and gender differences. A semi-structured interview protocol was utilized to interview four clinicians on their experiences counseling infertile clients. Phenomenological reduction was used and six major themes emerged</w:t>
      </w:r>
      <w:r>
        <w:rPr>
          <w:spacing w:val="-4"/>
        </w:rPr>
        <w:t> </w:t>
      </w:r>
      <w:r>
        <w:rPr/>
        <w:t>from</w:t>
      </w:r>
      <w:r>
        <w:rPr>
          <w:spacing w:val="-4"/>
        </w:rPr>
        <w:t> </w:t>
      </w:r>
      <w:r>
        <w:rPr/>
        <w:t>the</w:t>
      </w:r>
      <w:r>
        <w:rPr>
          <w:spacing w:val="-4"/>
        </w:rPr>
        <w:t> </w:t>
      </w:r>
      <w:r>
        <w:rPr/>
        <w:t>data:</w:t>
      </w:r>
      <w:r>
        <w:rPr>
          <w:spacing w:val="-4"/>
        </w:rPr>
        <w:t> </w:t>
      </w:r>
      <w:r>
        <w:rPr/>
        <w:t>(a)</w:t>
      </w:r>
      <w:r>
        <w:rPr>
          <w:spacing w:val="-4"/>
        </w:rPr>
        <w:t> </w:t>
      </w:r>
      <w:r>
        <w:rPr/>
        <w:t>client</w:t>
      </w:r>
      <w:r>
        <w:rPr>
          <w:spacing w:val="-4"/>
        </w:rPr>
        <w:t> </w:t>
      </w:r>
      <w:r>
        <w:rPr/>
        <w:t>characteristics,</w:t>
      </w:r>
      <w:r>
        <w:rPr>
          <w:spacing w:val="-4"/>
        </w:rPr>
        <w:t> </w:t>
      </w:r>
      <w:r>
        <w:rPr/>
        <w:t>(b)</w:t>
      </w:r>
      <w:r>
        <w:rPr>
          <w:spacing w:val="-4"/>
        </w:rPr>
        <w:t> </w:t>
      </w:r>
      <w:r>
        <w:rPr/>
        <w:t>personal</w:t>
      </w:r>
      <w:r>
        <w:rPr>
          <w:spacing w:val="-4"/>
        </w:rPr>
        <w:t> </w:t>
      </w:r>
      <w:r>
        <w:rPr/>
        <w:t>experience</w:t>
      </w:r>
      <w:r>
        <w:rPr>
          <w:spacing w:val="-3"/>
        </w:rPr>
        <w:t> </w:t>
      </w:r>
      <w:r>
        <w:rPr/>
        <w:t>of</w:t>
      </w:r>
      <w:r>
        <w:rPr>
          <w:spacing w:val="-4"/>
        </w:rPr>
        <w:t> </w:t>
      </w:r>
      <w:r>
        <w:rPr/>
        <w:t>the</w:t>
      </w:r>
      <w:r>
        <w:rPr>
          <w:spacing w:val="-3"/>
        </w:rPr>
        <w:t> </w:t>
      </w:r>
      <w:r>
        <w:rPr/>
        <w:t>clinician,</w:t>
      </w:r>
    </w:p>
    <w:p>
      <w:pPr>
        <w:pStyle w:val="BodyText"/>
      </w:pPr>
      <w:r>
        <w:rPr/>
        <w:t>(c) psychological and emotional challenges, (d) impact on relationships, (e) gender differences,</w:t>
      </w:r>
      <w:r>
        <w:rPr>
          <w:spacing w:val="-4"/>
        </w:rPr>
        <w:t> </w:t>
      </w:r>
      <w:r>
        <w:rPr/>
        <w:t>and</w:t>
      </w:r>
      <w:r>
        <w:rPr>
          <w:spacing w:val="-4"/>
        </w:rPr>
        <w:t> </w:t>
      </w:r>
      <w:r>
        <w:rPr/>
        <w:t>(f)</w:t>
      </w:r>
      <w:r>
        <w:rPr>
          <w:spacing w:val="-4"/>
        </w:rPr>
        <w:t> </w:t>
      </w:r>
      <w:r>
        <w:rPr/>
        <w:t>treatment.</w:t>
      </w:r>
      <w:r>
        <w:rPr>
          <w:spacing w:val="-4"/>
        </w:rPr>
        <w:t> </w:t>
      </w:r>
      <w:r>
        <w:rPr/>
        <w:t>Implications</w:t>
      </w:r>
      <w:r>
        <w:rPr>
          <w:spacing w:val="-4"/>
        </w:rPr>
        <w:t> </w:t>
      </w:r>
      <w:r>
        <w:rPr/>
        <w:t>for</w:t>
      </w:r>
      <w:r>
        <w:rPr>
          <w:spacing w:val="-4"/>
        </w:rPr>
        <w:t> </w:t>
      </w:r>
      <w:r>
        <w:rPr/>
        <w:t>the</w:t>
      </w:r>
      <w:r>
        <w:rPr>
          <w:spacing w:val="-4"/>
        </w:rPr>
        <w:t> </w:t>
      </w:r>
      <w:r>
        <w:rPr/>
        <w:t>field</w:t>
      </w:r>
      <w:r>
        <w:rPr>
          <w:spacing w:val="-4"/>
        </w:rPr>
        <w:t> </w:t>
      </w:r>
      <w:r>
        <w:rPr/>
        <w:t>of</w:t>
      </w:r>
      <w:r>
        <w:rPr>
          <w:spacing w:val="-4"/>
        </w:rPr>
        <w:t> </w:t>
      </w:r>
      <w:r>
        <w:rPr/>
        <w:t>counseling,</w:t>
      </w:r>
      <w:r>
        <w:rPr>
          <w:spacing w:val="-4"/>
        </w:rPr>
        <w:t> </w:t>
      </w:r>
      <w:r>
        <w:rPr/>
        <w:t>areas</w:t>
      </w:r>
      <w:r>
        <w:rPr>
          <w:spacing w:val="-4"/>
        </w:rPr>
        <w:t> </w:t>
      </w:r>
      <w:r>
        <w:rPr/>
        <w:t>of</w:t>
      </w:r>
      <w:r>
        <w:rPr>
          <w:spacing w:val="-4"/>
        </w:rPr>
        <w:t> </w:t>
      </w:r>
      <w:r>
        <w:rPr/>
        <w:t>future research, and limitations are discussed.</w:t>
      </w:r>
    </w:p>
    <w:p>
      <w:pPr>
        <w:pStyle w:val="BodyText"/>
        <w:spacing w:before="1"/>
        <w:ind w:left="0"/>
      </w:pPr>
    </w:p>
    <w:p>
      <w:pPr>
        <w:pStyle w:val="Heading1"/>
      </w:pPr>
      <w:r>
        <w:rPr/>
        <w:t>Jessica </w:t>
      </w:r>
      <w:r>
        <w:rPr>
          <w:spacing w:val="-2"/>
        </w:rPr>
        <w:t>Leone</w:t>
      </w:r>
    </w:p>
    <w:p>
      <w:pPr>
        <w:spacing w:before="0"/>
        <w:ind w:left="120" w:right="0" w:firstLine="0"/>
        <w:jc w:val="left"/>
        <w:rPr>
          <w:i/>
          <w:sz w:val="24"/>
        </w:rPr>
      </w:pPr>
      <w:r>
        <w:rPr>
          <w:i/>
          <w:sz w:val="24"/>
        </w:rPr>
        <w:t>Therapist’s</w:t>
      </w:r>
      <w:r>
        <w:rPr>
          <w:i/>
          <w:spacing w:val="-4"/>
          <w:sz w:val="24"/>
        </w:rPr>
        <w:t> </w:t>
      </w:r>
      <w:r>
        <w:rPr>
          <w:i/>
          <w:sz w:val="24"/>
        </w:rPr>
        <w:t>Experience</w:t>
      </w:r>
      <w:r>
        <w:rPr>
          <w:i/>
          <w:spacing w:val="-4"/>
          <w:sz w:val="24"/>
        </w:rPr>
        <w:t> </w:t>
      </w:r>
      <w:r>
        <w:rPr>
          <w:i/>
          <w:sz w:val="24"/>
        </w:rPr>
        <w:t>of</w:t>
      </w:r>
      <w:r>
        <w:rPr>
          <w:i/>
          <w:spacing w:val="-4"/>
          <w:sz w:val="24"/>
        </w:rPr>
        <w:t> </w:t>
      </w:r>
      <w:r>
        <w:rPr>
          <w:i/>
          <w:sz w:val="24"/>
        </w:rPr>
        <w:t>Treating</w:t>
      </w:r>
      <w:r>
        <w:rPr>
          <w:i/>
          <w:spacing w:val="-4"/>
          <w:sz w:val="24"/>
        </w:rPr>
        <w:t> </w:t>
      </w:r>
      <w:r>
        <w:rPr>
          <w:i/>
          <w:sz w:val="24"/>
        </w:rPr>
        <w:t>Depression</w:t>
      </w:r>
      <w:r>
        <w:rPr>
          <w:i/>
          <w:spacing w:val="-4"/>
          <w:sz w:val="24"/>
        </w:rPr>
        <w:t> </w:t>
      </w:r>
      <w:r>
        <w:rPr>
          <w:i/>
          <w:sz w:val="24"/>
        </w:rPr>
        <w:t>within</w:t>
      </w:r>
      <w:r>
        <w:rPr>
          <w:i/>
          <w:spacing w:val="-4"/>
          <w:sz w:val="24"/>
        </w:rPr>
        <w:t> </w:t>
      </w:r>
      <w:r>
        <w:rPr>
          <w:i/>
          <w:sz w:val="24"/>
        </w:rPr>
        <w:t>the</w:t>
      </w:r>
      <w:r>
        <w:rPr>
          <w:i/>
          <w:spacing w:val="-4"/>
          <w:sz w:val="24"/>
        </w:rPr>
        <w:t> </w:t>
      </w:r>
      <w:r>
        <w:rPr>
          <w:i/>
          <w:sz w:val="24"/>
        </w:rPr>
        <w:t>Contexts</w:t>
      </w:r>
      <w:r>
        <w:rPr>
          <w:i/>
          <w:spacing w:val="-4"/>
          <w:sz w:val="24"/>
        </w:rPr>
        <w:t> </w:t>
      </w:r>
      <w:r>
        <w:rPr>
          <w:i/>
          <w:sz w:val="24"/>
        </w:rPr>
        <w:t>of</w:t>
      </w:r>
      <w:r>
        <w:rPr>
          <w:i/>
          <w:spacing w:val="-4"/>
          <w:sz w:val="24"/>
        </w:rPr>
        <w:t> </w:t>
      </w:r>
      <w:r>
        <w:rPr>
          <w:i/>
          <w:sz w:val="24"/>
        </w:rPr>
        <w:t>Aging</w:t>
      </w:r>
      <w:r>
        <w:rPr>
          <w:i/>
          <w:spacing w:val="-4"/>
          <w:sz w:val="24"/>
        </w:rPr>
        <w:t> </w:t>
      </w:r>
      <w:r>
        <w:rPr>
          <w:i/>
          <w:sz w:val="24"/>
        </w:rPr>
        <w:t>and</w:t>
      </w:r>
      <w:r>
        <w:rPr>
          <w:i/>
          <w:spacing w:val="-4"/>
          <w:sz w:val="24"/>
        </w:rPr>
        <w:t> </w:t>
      </w:r>
      <w:r>
        <w:rPr>
          <w:i/>
          <w:sz w:val="24"/>
        </w:rPr>
        <w:t>Gender</w:t>
      </w:r>
      <w:r>
        <w:rPr>
          <w:i/>
          <w:sz w:val="24"/>
        </w:rPr>
        <w:t> through Narrative Therapy Technique</w:t>
      </w:r>
    </w:p>
    <w:p>
      <w:pPr>
        <w:pStyle w:val="BodyText"/>
        <w:ind w:right="50"/>
      </w:pPr>
      <w:r>
        <w:rPr/>
        <w:t>This qualitative study examines the counselor’s experience in working with older adults suffering from depression. More specifically, gender and narrative therapy techniques were also key components that were considered as areas of focus. Current literature, in addition to data from four semi-structured interviews, was utilized to reach multiple conclusions. From these interviews with mental health providers who specialize in working with aging and older adults, an understanding of mental health concerns with micro and macro levels of ageism, this population’s need for expression, the process of story</w:t>
      </w:r>
      <w:r>
        <w:rPr>
          <w:spacing w:val="-3"/>
        </w:rPr>
        <w:t> </w:t>
      </w:r>
      <w:r>
        <w:rPr/>
        <w:t>telling,</w:t>
      </w:r>
      <w:r>
        <w:rPr>
          <w:spacing w:val="-3"/>
        </w:rPr>
        <w:t> </w:t>
      </w:r>
      <w:r>
        <w:rPr/>
        <w:t>and</w:t>
      </w:r>
      <w:r>
        <w:rPr>
          <w:spacing w:val="-3"/>
        </w:rPr>
        <w:t> </w:t>
      </w:r>
      <w:r>
        <w:rPr/>
        <w:t>counselor’s</w:t>
      </w:r>
      <w:r>
        <w:rPr>
          <w:spacing w:val="-3"/>
        </w:rPr>
        <w:t> </w:t>
      </w:r>
      <w:r>
        <w:rPr/>
        <w:t>attitudes</w:t>
      </w:r>
      <w:r>
        <w:rPr>
          <w:spacing w:val="-3"/>
        </w:rPr>
        <w:t> </w:t>
      </w:r>
      <w:r>
        <w:rPr/>
        <w:t>and</w:t>
      </w:r>
      <w:r>
        <w:rPr>
          <w:spacing w:val="-3"/>
        </w:rPr>
        <w:t> </w:t>
      </w:r>
      <w:r>
        <w:rPr/>
        <w:t>choice</w:t>
      </w:r>
      <w:r>
        <w:rPr>
          <w:spacing w:val="-4"/>
        </w:rPr>
        <w:t> </w:t>
      </w:r>
      <w:r>
        <w:rPr/>
        <w:t>of</w:t>
      </w:r>
      <w:r>
        <w:rPr>
          <w:spacing w:val="-4"/>
        </w:rPr>
        <w:t> </w:t>
      </w:r>
      <w:r>
        <w:rPr/>
        <w:t>intervention</w:t>
      </w:r>
      <w:r>
        <w:rPr>
          <w:spacing w:val="-4"/>
        </w:rPr>
        <w:t> </w:t>
      </w:r>
      <w:r>
        <w:rPr/>
        <w:t>was</w:t>
      </w:r>
      <w:r>
        <w:rPr>
          <w:spacing w:val="-4"/>
        </w:rPr>
        <w:t> </w:t>
      </w:r>
      <w:r>
        <w:rPr/>
        <w:t>gained.</w:t>
      </w:r>
      <w:r>
        <w:rPr>
          <w:spacing w:val="-4"/>
        </w:rPr>
        <w:t> </w:t>
      </w:r>
      <w:r>
        <w:rPr/>
        <w:t>This</w:t>
      </w:r>
      <w:r>
        <w:rPr>
          <w:spacing w:val="-4"/>
        </w:rPr>
        <w:t> </w:t>
      </w:r>
      <w:r>
        <w:rPr/>
        <w:t>project provides insight into the influence of age-and-gender-based cultural beliefs on mental health and the unique experiences of professionals that work with the older adult population in southern California and treat these concerns.</w:t>
      </w:r>
    </w:p>
    <w:p>
      <w:pPr>
        <w:pStyle w:val="BodyText"/>
        <w:ind w:left="0"/>
      </w:pPr>
    </w:p>
    <w:p>
      <w:pPr>
        <w:pStyle w:val="Heading1"/>
      </w:pPr>
      <w:r>
        <w:rPr/>
        <w:t>Nicole</w:t>
      </w:r>
      <w:r>
        <w:rPr>
          <w:spacing w:val="-8"/>
        </w:rPr>
        <w:t> </w:t>
      </w:r>
      <w:r>
        <w:rPr>
          <w:spacing w:val="-2"/>
        </w:rPr>
        <w:t>Nishimura</w:t>
      </w:r>
    </w:p>
    <w:p>
      <w:pPr>
        <w:spacing w:before="0"/>
        <w:ind w:left="120" w:right="0" w:firstLine="0"/>
        <w:jc w:val="left"/>
        <w:rPr>
          <w:i/>
          <w:sz w:val="24"/>
        </w:rPr>
      </w:pPr>
      <w:r>
        <w:rPr>
          <w:i/>
          <w:sz w:val="24"/>
        </w:rPr>
        <w:t>A</w:t>
      </w:r>
      <w:r>
        <w:rPr>
          <w:i/>
          <w:spacing w:val="-3"/>
          <w:sz w:val="24"/>
        </w:rPr>
        <w:t> </w:t>
      </w:r>
      <w:r>
        <w:rPr>
          <w:i/>
          <w:sz w:val="24"/>
        </w:rPr>
        <w:t>Double</w:t>
      </w:r>
      <w:r>
        <w:rPr>
          <w:i/>
          <w:spacing w:val="-3"/>
          <w:sz w:val="24"/>
        </w:rPr>
        <w:t> </w:t>
      </w:r>
      <w:r>
        <w:rPr>
          <w:i/>
          <w:sz w:val="24"/>
        </w:rPr>
        <w:t>Bind:</w:t>
      </w:r>
      <w:r>
        <w:rPr>
          <w:i/>
          <w:spacing w:val="40"/>
          <w:sz w:val="24"/>
        </w:rPr>
        <w:t> </w:t>
      </w:r>
      <w:r>
        <w:rPr>
          <w:i/>
          <w:sz w:val="24"/>
        </w:rPr>
        <w:t>Examining</w:t>
      </w:r>
      <w:r>
        <w:rPr>
          <w:i/>
          <w:spacing w:val="-3"/>
          <w:sz w:val="24"/>
        </w:rPr>
        <w:t> </w:t>
      </w:r>
      <w:r>
        <w:rPr>
          <w:i/>
          <w:sz w:val="24"/>
        </w:rPr>
        <w:t>the</w:t>
      </w:r>
      <w:r>
        <w:rPr>
          <w:i/>
          <w:spacing w:val="-3"/>
          <w:sz w:val="24"/>
        </w:rPr>
        <w:t> </w:t>
      </w:r>
      <w:r>
        <w:rPr>
          <w:i/>
          <w:sz w:val="24"/>
        </w:rPr>
        <w:t>Cultural</w:t>
      </w:r>
      <w:r>
        <w:rPr>
          <w:i/>
          <w:spacing w:val="-3"/>
          <w:sz w:val="24"/>
        </w:rPr>
        <w:t> </w:t>
      </w:r>
      <w:r>
        <w:rPr>
          <w:i/>
          <w:sz w:val="24"/>
        </w:rPr>
        <w:t>Aspects</w:t>
      </w:r>
      <w:r>
        <w:rPr>
          <w:i/>
          <w:spacing w:val="-4"/>
          <w:sz w:val="24"/>
        </w:rPr>
        <w:t> </w:t>
      </w:r>
      <w:r>
        <w:rPr>
          <w:i/>
          <w:sz w:val="24"/>
        </w:rPr>
        <w:t>of</w:t>
      </w:r>
      <w:r>
        <w:rPr>
          <w:i/>
          <w:spacing w:val="-4"/>
          <w:sz w:val="24"/>
        </w:rPr>
        <w:t> </w:t>
      </w:r>
      <w:r>
        <w:rPr>
          <w:i/>
          <w:sz w:val="24"/>
        </w:rPr>
        <w:t>Social</w:t>
      </w:r>
      <w:r>
        <w:rPr>
          <w:i/>
          <w:spacing w:val="-4"/>
          <w:sz w:val="24"/>
        </w:rPr>
        <w:t> </w:t>
      </w:r>
      <w:r>
        <w:rPr>
          <w:i/>
          <w:sz w:val="24"/>
        </w:rPr>
        <w:t>Anxiety</w:t>
      </w:r>
      <w:r>
        <w:rPr>
          <w:i/>
          <w:spacing w:val="-4"/>
          <w:sz w:val="24"/>
        </w:rPr>
        <w:t> </w:t>
      </w:r>
      <w:r>
        <w:rPr>
          <w:i/>
          <w:sz w:val="24"/>
        </w:rPr>
        <w:t>Disorder</w:t>
      </w:r>
      <w:r>
        <w:rPr>
          <w:i/>
          <w:spacing w:val="-4"/>
          <w:sz w:val="24"/>
        </w:rPr>
        <w:t> </w:t>
      </w:r>
      <w:r>
        <w:rPr>
          <w:i/>
          <w:sz w:val="24"/>
        </w:rPr>
        <w:t>in</w:t>
      </w:r>
      <w:r>
        <w:rPr>
          <w:i/>
          <w:spacing w:val="-4"/>
          <w:sz w:val="24"/>
        </w:rPr>
        <w:t> </w:t>
      </w:r>
      <w:r>
        <w:rPr>
          <w:i/>
          <w:sz w:val="24"/>
        </w:rPr>
        <w:t>Asian</w:t>
      </w:r>
      <w:r>
        <w:rPr>
          <w:i/>
          <w:sz w:val="24"/>
        </w:rPr>
        <w:t> </w:t>
      </w:r>
      <w:r>
        <w:rPr>
          <w:i/>
          <w:spacing w:val="-2"/>
          <w:sz w:val="24"/>
        </w:rPr>
        <w:t>Americans</w:t>
      </w:r>
    </w:p>
    <w:p>
      <w:pPr>
        <w:pStyle w:val="BodyText"/>
        <w:ind w:right="202"/>
      </w:pPr>
      <w:r>
        <w:rPr/>
        <w:t>This</w:t>
      </w:r>
      <w:r>
        <w:rPr>
          <w:spacing w:val="-5"/>
        </w:rPr>
        <w:t> </w:t>
      </w:r>
      <w:r>
        <w:rPr/>
        <w:t>qualitative</w:t>
      </w:r>
      <w:r>
        <w:rPr>
          <w:spacing w:val="-5"/>
        </w:rPr>
        <w:t> </w:t>
      </w:r>
      <w:r>
        <w:rPr/>
        <w:t>study</w:t>
      </w:r>
      <w:r>
        <w:rPr>
          <w:spacing w:val="-5"/>
        </w:rPr>
        <w:t> </w:t>
      </w:r>
      <w:r>
        <w:rPr/>
        <w:t>explores</w:t>
      </w:r>
      <w:r>
        <w:rPr>
          <w:spacing w:val="-4"/>
        </w:rPr>
        <w:t> </w:t>
      </w:r>
      <w:r>
        <w:rPr/>
        <w:t>the</w:t>
      </w:r>
      <w:r>
        <w:rPr>
          <w:spacing w:val="-4"/>
        </w:rPr>
        <w:t> </w:t>
      </w:r>
      <w:r>
        <w:rPr/>
        <w:t>nexus</w:t>
      </w:r>
      <w:r>
        <w:rPr>
          <w:spacing w:val="-4"/>
        </w:rPr>
        <w:t> </w:t>
      </w:r>
      <w:r>
        <w:rPr/>
        <w:t>between</w:t>
      </w:r>
      <w:r>
        <w:rPr>
          <w:spacing w:val="-4"/>
        </w:rPr>
        <w:t> </w:t>
      </w:r>
      <w:r>
        <w:rPr/>
        <w:t>mental</w:t>
      </w:r>
      <w:r>
        <w:rPr>
          <w:spacing w:val="-4"/>
        </w:rPr>
        <w:t> </w:t>
      </w:r>
      <w:r>
        <w:rPr/>
        <w:t>health</w:t>
      </w:r>
      <w:r>
        <w:rPr>
          <w:spacing w:val="-5"/>
        </w:rPr>
        <w:t> </w:t>
      </w:r>
      <w:r>
        <w:rPr/>
        <w:t>diagnosis</w:t>
      </w:r>
      <w:r>
        <w:rPr>
          <w:spacing w:val="-5"/>
        </w:rPr>
        <w:t> </w:t>
      </w:r>
      <w:r>
        <w:rPr/>
        <w:t>and</w:t>
      </w:r>
      <w:r>
        <w:rPr>
          <w:spacing w:val="-5"/>
        </w:rPr>
        <w:t> </w:t>
      </w:r>
      <w:r>
        <w:rPr/>
        <w:t>treatment of Asian Americans with social anxiety disorder, with specific focus on culturally adapted cognitive behavioral therapy (CA-CBT) as a potentially effective therapeutic intervention. Participants in this study were selected based on their interest and use of multicultural counseling with Asian Americans. Three licensed clinicians were interviewed using a semi-structured interview format. Six major themes emerged from this research, including: (1) Asian Americans’ negative perception of mental health counseling, (2) consideration of the therapist-client ethnic match, (3) conflicting ideas about a directive therapeutic approach, (4) the importance of recognizing generational status of clients, (5) effects of cultural misunderstandings, and (6) the role of parental expectations in contributing to symptoms. Results from this study may assist mental health professionals in their efforts to recognize the cultural considerations affecting Asian Americans who are diagnosed with social anxiety disorder and may help inform the treatment modality used by clinicians when working with this population. More broadly, the insights gathered from this study have the potential to create a greater</w:t>
      </w:r>
    </w:p>
    <w:p>
      <w:pPr>
        <w:spacing w:after="0"/>
        <w:sectPr>
          <w:pgSz w:w="12240" w:h="15840"/>
          <w:pgMar w:top="1360" w:bottom="280" w:left="1680" w:right="1700"/>
        </w:sectPr>
      </w:pPr>
    </w:p>
    <w:p>
      <w:pPr>
        <w:pStyle w:val="BodyText"/>
        <w:spacing w:before="78"/>
        <w:ind w:left="119" w:right="202"/>
      </w:pPr>
      <w:r>
        <w:rPr/>
        <w:t>understanding</w:t>
      </w:r>
      <w:r>
        <w:rPr>
          <w:spacing w:val="-4"/>
        </w:rPr>
        <w:t> </w:t>
      </w:r>
      <w:r>
        <w:rPr/>
        <w:t>of</w:t>
      </w:r>
      <w:r>
        <w:rPr>
          <w:spacing w:val="-4"/>
        </w:rPr>
        <w:t> </w:t>
      </w:r>
      <w:r>
        <w:rPr/>
        <w:t>the</w:t>
      </w:r>
      <w:r>
        <w:rPr>
          <w:spacing w:val="-4"/>
        </w:rPr>
        <w:t> </w:t>
      </w:r>
      <w:r>
        <w:rPr/>
        <w:t>value</w:t>
      </w:r>
      <w:r>
        <w:rPr>
          <w:spacing w:val="-4"/>
        </w:rPr>
        <w:t> </w:t>
      </w:r>
      <w:r>
        <w:rPr/>
        <w:t>framework</w:t>
      </w:r>
      <w:r>
        <w:rPr>
          <w:spacing w:val="-4"/>
        </w:rPr>
        <w:t> </w:t>
      </w:r>
      <w:r>
        <w:rPr/>
        <w:t>of</w:t>
      </w:r>
      <w:r>
        <w:rPr>
          <w:spacing w:val="-4"/>
        </w:rPr>
        <w:t> </w:t>
      </w:r>
      <w:r>
        <w:rPr/>
        <w:t>Asian</w:t>
      </w:r>
      <w:r>
        <w:rPr>
          <w:spacing w:val="-3"/>
        </w:rPr>
        <w:t> </w:t>
      </w:r>
      <w:r>
        <w:rPr/>
        <w:t>Americans</w:t>
      </w:r>
      <w:r>
        <w:rPr>
          <w:spacing w:val="-3"/>
        </w:rPr>
        <w:t> </w:t>
      </w:r>
      <w:r>
        <w:rPr/>
        <w:t>and</w:t>
      </w:r>
      <w:r>
        <w:rPr>
          <w:spacing w:val="-3"/>
        </w:rPr>
        <w:t> </w:t>
      </w:r>
      <w:r>
        <w:rPr/>
        <w:t>their</w:t>
      </w:r>
      <w:r>
        <w:rPr>
          <w:spacing w:val="-3"/>
        </w:rPr>
        <w:t> </w:t>
      </w:r>
      <w:r>
        <w:rPr/>
        <w:t>perception</w:t>
      </w:r>
      <w:r>
        <w:rPr>
          <w:spacing w:val="-3"/>
        </w:rPr>
        <w:t> </w:t>
      </w:r>
      <w:r>
        <w:rPr/>
        <w:t>and</w:t>
      </w:r>
      <w:r>
        <w:rPr>
          <w:spacing w:val="-3"/>
        </w:rPr>
        <w:t> </w:t>
      </w:r>
      <w:r>
        <w:rPr/>
        <w:t>use of mental health services.</w:t>
      </w:r>
    </w:p>
    <w:p>
      <w:pPr>
        <w:pStyle w:val="BodyText"/>
        <w:spacing w:before="2"/>
        <w:ind w:left="0"/>
      </w:pPr>
    </w:p>
    <w:p>
      <w:pPr>
        <w:pStyle w:val="Heading1"/>
        <w:ind w:left="119"/>
      </w:pPr>
      <w:r>
        <w:rPr/>
        <w:t>Ines </w:t>
      </w:r>
      <w:r>
        <w:rPr>
          <w:spacing w:val="-2"/>
        </w:rPr>
        <w:t>Osorio</w:t>
      </w:r>
    </w:p>
    <w:p>
      <w:pPr>
        <w:spacing w:before="0"/>
        <w:ind w:left="120" w:right="0" w:firstLine="0"/>
        <w:jc w:val="left"/>
        <w:rPr>
          <w:i/>
          <w:sz w:val="24"/>
        </w:rPr>
      </w:pPr>
      <w:r>
        <w:rPr>
          <w:i/>
          <w:sz w:val="24"/>
        </w:rPr>
        <w:t>Treating</w:t>
      </w:r>
      <w:r>
        <w:rPr>
          <w:i/>
          <w:spacing w:val="-4"/>
          <w:sz w:val="24"/>
        </w:rPr>
        <w:t> </w:t>
      </w:r>
      <w:r>
        <w:rPr>
          <w:i/>
          <w:sz w:val="24"/>
        </w:rPr>
        <w:t>Addiction</w:t>
      </w:r>
      <w:r>
        <w:rPr>
          <w:i/>
          <w:spacing w:val="-4"/>
          <w:sz w:val="24"/>
        </w:rPr>
        <w:t> </w:t>
      </w:r>
      <w:r>
        <w:rPr>
          <w:i/>
          <w:sz w:val="24"/>
        </w:rPr>
        <w:t>to</w:t>
      </w:r>
      <w:r>
        <w:rPr>
          <w:i/>
          <w:spacing w:val="-4"/>
          <w:sz w:val="24"/>
        </w:rPr>
        <w:t> </w:t>
      </w:r>
      <w:r>
        <w:rPr>
          <w:i/>
          <w:sz w:val="24"/>
        </w:rPr>
        <w:t>Marijuana</w:t>
      </w:r>
      <w:r>
        <w:rPr>
          <w:i/>
          <w:spacing w:val="-4"/>
          <w:sz w:val="24"/>
        </w:rPr>
        <w:t> </w:t>
      </w:r>
      <w:r>
        <w:rPr>
          <w:i/>
          <w:sz w:val="24"/>
        </w:rPr>
        <w:t>or</w:t>
      </w:r>
      <w:r>
        <w:rPr>
          <w:i/>
          <w:spacing w:val="-4"/>
          <w:sz w:val="24"/>
        </w:rPr>
        <w:t> </w:t>
      </w:r>
      <w:r>
        <w:rPr>
          <w:i/>
          <w:sz w:val="24"/>
        </w:rPr>
        <w:t>Alcohol</w:t>
      </w:r>
      <w:r>
        <w:rPr>
          <w:i/>
          <w:spacing w:val="-4"/>
          <w:sz w:val="24"/>
        </w:rPr>
        <w:t> </w:t>
      </w:r>
      <w:r>
        <w:rPr>
          <w:i/>
          <w:sz w:val="24"/>
        </w:rPr>
        <w:t>among</w:t>
      </w:r>
      <w:r>
        <w:rPr>
          <w:i/>
          <w:spacing w:val="-4"/>
          <w:sz w:val="24"/>
        </w:rPr>
        <w:t> </w:t>
      </w:r>
      <w:r>
        <w:rPr>
          <w:i/>
          <w:sz w:val="24"/>
        </w:rPr>
        <w:t>Latinos</w:t>
      </w:r>
      <w:r>
        <w:rPr>
          <w:i/>
          <w:spacing w:val="-4"/>
          <w:sz w:val="24"/>
        </w:rPr>
        <w:t> </w:t>
      </w:r>
      <w:r>
        <w:rPr>
          <w:i/>
          <w:sz w:val="24"/>
        </w:rPr>
        <w:t>and</w:t>
      </w:r>
      <w:r>
        <w:rPr>
          <w:i/>
          <w:spacing w:val="-4"/>
          <w:sz w:val="24"/>
        </w:rPr>
        <w:t> </w:t>
      </w:r>
      <w:r>
        <w:rPr>
          <w:i/>
          <w:sz w:val="24"/>
        </w:rPr>
        <w:t>Hispanics</w:t>
      </w:r>
      <w:r>
        <w:rPr>
          <w:i/>
          <w:spacing w:val="-4"/>
          <w:sz w:val="24"/>
        </w:rPr>
        <w:t> </w:t>
      </w:r>
      <w:r>
        <w:rPr>
          <w:i/>
          <w:sz w:val="24"/>
        </w:rPr>
        <w:t>using</w:t>
      </w:r>
      <w:r>
        <w:rPr>
          <w:i/>
          <w:sz w:val="24"/>
        </w:rPr>
        <w:t> Motivational Interviewing</w:t>
      </w:r>
    </w:p>
    <w:p>
      <w:pPr>
        <w:pStyle w:val="BodyText"/>
        <w:ind w:right="157"/>
      </w:pPr>
      <w:r>
        <w:rPr/>
        <w:t>The Latino/a and Hispanic population in the United States keeps growing. With the increase of this population, more clinical issues rise to the surface. One of these clinical issues is the treatment of addictions. There is limited research on the treatment of addiction to marijuana or alcohol among the Latino/a and Hispanic population. This qualitative</w:t>
      </w:r>
      <w:r>
        <w:rPr>
          <w:spacing w:val="-1"/>
        </w:rPr>
        <w:t> </w:t>
      </w:r>
      <w:r>
        <w:rPr/>
        <w:t>study</w:t>
      </w:r>
      <w:r>
        <w:rPr>
          <w:spacing w:val="-1"/>
        </w:rPr>
        <w:t> </w:t>
      </w:r>
      <w:r>
        <w:rPr/>
        <w:t>explores</w:t>
      </w:r>
      <w:r>
        <w:rPr>
          <w:spacing w:val="-1"/>
        </w:rPr>
        <w:t> </w:t>
      </w:r>
      <w:r>
        <w:rPr/>
        <w:t>the</w:t>
      </w:r>
      <w:r>
        <w:rPr>
          <w:spacing w:val="-1"/>
        </w:rPr>
        <w:t> </w:t>
      </w:r>
      <w:r>
        <w:rPr/>
        <w:t>use</w:t>
      </w:r>
      <w:r>
        <w:rPr>
          <w:spacing w:val="-1"/>
        </w:rPr>
        <w:t> </w:t>
      </w:r>
      <w:r>
        <w:rPr/>
        <w:t>of</w:t>
      </w:r>
      <w:r>
        <w:rPr>
          <w:spacing w:val="-3"/>
        </w:rPr>
        <w:t> </w:t>
      </w:r>
      <w:r>
        <w:rPr>
          <w:i/>
        </w:rPr>
        <w:t>motivational</w:t>
      </w:r>
      <w:r>
        <w:rPr>
          <w:i/>
          <w:spacing w:val="-2"/>
        </w:rPr>
        <w:t> </w:t>
      </w:r>
      <w:r>
        <w:rPr>
          <w:i/>
        </w:rPr>
        <w:t>interviewing</w:t>
      </w:r>
      <w:r>
        <w:rPr>
          <w:i/>
          <w:spacing w:val="-1"/>
        </w:rPr>
        <w:t> </w:t>
      </w:r>
      <w:r>
        <w:rPr/>
        <w:t>(MI)</w:t>
      </w:r>
      <w:r>
        <w:rPr>
          <w:spacing w:val="-2"/>
        </w:rPr>
        <w:t> </w:t>
      </w:r>
      <w:r>
        <w:rPr/>
        <w:t>to</w:t>
      </w:r>
      <w:r>
        <w:rPr>
          <w:spacing w:val="-2"/>
        </w:rPr>
        <w:t> </w:t>
      </w:r>
      <w:r>
        <w:rPr/>
        <w:t>treat</w:t>
      </w:r>
      <w:r>
        <w:rPr>
          <w:spacing w:val="-2"/>
        </w:rPr>
        <w:t> </w:t>
      </w:r>
      <w:r>
        <w:rPr/>
        <w:t>addiction</w:t>
      </w:r>
      <w:r>
        <w:rPr>
          <w:spacing w:val="-2"/>
        </w:rPr>
        <w:t> </w:t>
      </w:r>
      <w:r>
        <w:rPr/>
        <w:t>to marijuana or alcohol among Latinos/as and Hispanics. There are many Latinos/as and Hispanics who struggle with addiction to marijuana or alcohol and this focus was important to gather information on treating this population using a treatment modality that adheres to the cultural values of Latinos/as and Hispanics. Four clinicians were interviewed to gather information about their experience using MI to treat addiction among</w:t>
      </w:r>
      <w:r>
        <w:rPr>
          <w:spacing w:val="-3"/>
        </w:rPr>
        <w:t> </w:t>
      </w:r>
      <w:r>
        <w:rPr/>
        <w:t>Latinos/as</w:t>
      </w:r>
      <w:r>
        <w:rPr>
          <w:spacing w:val="-3"/>
        </w:rPr>
        <w:t> </w:t>
      </w:r>
      <w:r>
        <w:rPr/>
        <w:t>and</w:t>
      </w:r>
      <w:r>
        <w:rPr>
          <w:spacing w:val="-3"/>
        </w:rPr>
        <w:t> </w:t>
      </w:r>
      <w:r>
        <w:rPr/>
        <w:t>Hispanics.</w:t>
      </w:r>
      <w:r>
        <w:rPr>
          <w:spacing w:val="-3"/>
        </w:rPr>
        <w:t> </w:t>
      </w:r>
      <w:r>
        <w:rPr/>
        <w:t>Five</w:t>
      </w:r>
      <w:r>
        <w:rPr>
          <w:spacing w:val="-3"/>
        </w:rPr>
        <w:t> </w:t>
      </w:r>
      <w:r>
        <w:rPr/>
        <w:t>major</w:t>
      </w:r>
      <w:r>
        <w:rPr>
          <w:spacing w:val="-3"/>
        </w:rPr>
        <w:t> </w:t>
      </w:r>
      <w:r>
        <w:rPr/>
        <w:t>themes</w:t>
      </w:r>
      <w:r>
        <w:rPr>
          <w:spacing w:val="-4"/>
        </w:rPr>
        <w:t> </w:t>
      </w:r>
      <w:r>
        <w:rPr/>
        <w:t>were</w:t>
      </w:r>
      <w:r>
        <w:rPr>
          <w:spacing w:val="-4"/>
        </w:rPr>
        <w:t> </w:t>
      </w:r>
      <w:r>
        <w:rPr/>
        <w:t>analyzed</w:t>
      </w:r>
      <w:r>
        <w:rPr>
          <w:spacing w:val="-4"/>
        </w:rPr>
        <w:t> </w:t>
      </w:r>
      <w:r>
        <w:rPr/>
        <w:t>in</w:t>
      </w:r>
      <w:r>
        <w:rPr>
          <w:spacing w:val="-4"/>
        </w:rPr>
        <w:t> </w:t>
      </w:r>
      <w:r>
        <w:rPr/>
        <w:t>the</w:t>
      </w:r>
      <w:r>
        <w:rPr>
          <w:spacing w:val="-4"/>
        </w:rPr>
        <w:t> </w:t>
      </w:r>
      <w:r>
        <w:rPr/>
        <w:t>data:</w:t>
      </w:r>
      <w:r>
        <w:rPr>
          <w:spacing w:val="-4"/>
        </w:rPr>
        <w:t> </w:t>
      </w:r>
      <w:r>
        <w:rPr/>
        <w:t>(a)</w:t>
      </w:r>
      <w:r>
        <w:rPr>
          <w:spacing w:val="-4"/>
        </w:rPr>
        <w:t> </w:t>
      </w:r>
      <w:r>
        <w:rPr/>
        <w:t>drive behind addiction, (b) culture, (c) motivation, (d) participant’s use of MI, and (e) integration. The results demonstrated that MI is an effective way to treat addiction to marijuana or alcohol among Latinos/as and Hispanics because this treatment modality adheres to the cultural implications in treatment of this population and suggests alternative ways to treat addiction to marijuana or alcohol. The results of this study suggest</w:t>
      </w:r>
      <w:r>
        <w:rPr>
          <w:spacing w:val="-1"/>
        </w:rPr>
        <w:t> </w:t>
      </w:r>
      <w:r>
        <w:rPr/>
        <w:t>further</w:t>
      </w:r>
      <w:r>
        <w:rPr>
          <w:spacing w:val="-1"/>
        </w:rPr>
        <w:t> </w:t>
      </w:r>
      <w:r>
        <w:rPr/>
        <w:t>research</w:t>
      </w:r>
      <w:r>
        <w:rPr>
          <w:spacing w:val="-1"/>
        </w:rPr>
        <w:t> </w:t>
      </w:r>
      <w:r>
        <w:rPr/>
        <w:t>to better</w:t>
      </w:r>
      <w:r>
        <w:rPr>
          <w:spacing w:val="-1"/>
        </w:rPr>
        <w:t> </w:t>
      </w:r>
      <w:r>
        <w:rPr/>
        <w:t>understand</w:t>
      </w:r>
      <w:r>
        <w:rPr>
          <w:spacing w:val="-1"/>
        </w:rPr>
        <w:t> </w:t>
      </w:r>
      <w:r>
        <w:rPr/>
        <w:t>addiction among this population and better understand the efficacy of MI.</w:t>
      </w:r>
    </w:p>
    <w:p>
      <w:pPr>
        <w:pStyle w:val="BodyText"/>
        <w:ind w:left="0"/>
      </w:pPr>
    </w:p>
    <w:p>
      <w:pPr>
        <w:pStyle w:val="Heading1"/>
      </w:pPr>
      <w:r>
        <w:rPr/>
        <w:t>Reina </w:t>
      </w:r>
      <w:r>
        <w:rPr>
          <w:spacing w:val="-2"/>
        </w:rPr>
        <w:t>Peterson</w:t>
      </w:r>
    </w:p>
    <w:p>
      <w:pPr>
        <w:spacing w:line="275" w:lineRule="exact" w:before="0"/>
        <w:ind w:left="120" w:right="0" w:firstLine="0"/>
        <w:jc w:val="left"/>
        <w:rPr>
          <w:i/>
          <w:sz w:val="24"/>
        </w:rPr>
      </w:pPr>
      <w:r>
        <w:rPr>
          <w:i/>
          <w:sz w:val="24"/>
        </w:rPr>
        <w:t>Childhood Emotional Abuse: A Proactive Approach</w:t>
      </w:r>
      <w:r>
        <w:rPr>
          <w:i/>
          <w:spacing w:val="-1"/>
          <w:sz w:val="24"/>
        </w:rPr>
        <w:t> </w:t>
      </w:r>
      <w:r>
        <w:rPr>
          <w:i/>
          <w:sz w:val="24"/>
        </w:rPr>
        <w:t>to</w:t>
      </w:r>
      <w:r>
        <w:rPr>
          <w:i/>
          <w:spacing w:val="-1"/>
          <w:sz w:val="24"/>
        </w:rPr>
        <w:t> </w:t>
      </w:r>
      <w:r>
        <w:rPr>
          <w:i/>
          <w:sz w:val="24"/>
        </w:rPr>
        <w:t>Treatment</w:t>
      </w:r>
      <w:r>
        <w:rPr>
          <w:i/>
          <w:spacing w:val="-1"/>
          <w:sz w:val="24"/>
        </w:rPr>
        <w:t> </w:t>
      </w:r>
      <w:r>
        <w:rPr>
          <w:i/>
          <w:sz w:val="24"/>
        </w:rPr>
        <w:t>in</w:t>
      </w:r>
      <w:r>
        <w:rPr>
          <w:i/>
          <w:spacing w:val="-1"/>
          <w:sz w:val="24"/>
        </w:rPr>
        <w:t> </w:t>
      </w:r>
      <w:r>
        <w:rPr>
          <w:i/>
          <w:sz w:val="24"/>
        </w:rPr>
        <w:t>the</w:t>
      </w:r>
      <w:r>
        <w:rPr>
          <w:i/>
          <w:spacing w:val="-1"/>
          <w:sz w:val="24"/>
        </w:rPr>
        <w:t> </w:t>
      </w:r>
      <w:r>
        <w:rPr>
          <w:i/>
          <w:spacing w:val="-2"/>
          <w:sz w:val="24"/>
        </w:rPr>
        <w:t>Family</w:t>
      </w:r>
    </w:p>
    <w:p>
      <w:pPr>
        <w:pStyle w:val="BodyText"/>
        <w:ind w:right="106"/>
      </w:pPr>
      <w:r>
        <w:rPr/>
        <w:t>When compared to childhood physical and sexual abuse, emotional abuse is a fairly new research</w:t>
      </w:r>
      <w:r>
        <w:rPr>
          <w:spacing w:val="-4"/>
        </w:rPr>
        <w:t> </w:t>
      </w:r>
      <w:r>
        <w:rPr/>
        <w:t>topic</w:t>
      </w:r>
      <w:r>
        <w:rPr>
          <w:spacing w:val="-4"/>
        </w:rPr>
        <w:t> </w:t>
      </w:r>
      <w:r>
        <w:rPr/>
        <w:t>with</w:t>
      </w:r>
      <w:r>
        <w:rPr>
          <w:spacing w:val="-4"/>
        </w:rPr>
        <w:t> </w:t>
      </w:r>
      <w:r>
        <w:rPr/>
        <w:t>relation</w:t>
      </w:r>
      <w:r>
        <w:rPr>
          <w:spacing w:val="-4"/>
        </w:rPr>
        <w:t> </w:t>
      </w:r>
      <w:r>
        <w:rPr/>
        <w:t>to</w:t>
      </w:r>
      <w:r>
        <w:rPr>
          <w:spacing w:val="-3"/>
        </w:rPr>
        <w:t> </w:t>
      </w:r>
      <w:r>
        <w:rPr/>
        <w:t>long-term</w:t>
      </w:r>
      <w:r>
        <w:rPr>
          <w:spacing w:val="-5"/>
        </w:rPr>
        <w:t> </w:t>
      </w:r>
      <w:r>
        <w:rPr/>
        <w:t>effects</w:t>
      </w:r>
      <w:r>
        <w:rPr>
          <w:spacing w:val="-3"/>
        </w:rPr>
        <w:t> </w:t>
      </w:r>
      <w:r>
        <w:rPr/>
        <w:t>and</w:t>
      </w:r>
      <w:r>
        <w:rPr>
          <w:spacing w:val="-3"/>
        </w:rPr>
        <w:t> </w:t>
      </w:r>
      <w:r>
        <w:rPr/>
        <w:t>consequences.</w:t>
      </w:r>
      <w:r>
        <w:rPr>
          <w:spacing w:val="-4"/>
        </w:rPr>
        <w:t> </w:t>
      </w:r>
      <w:r>
        <w:rPr/>
        <w:t>However,</w:t>
      </w:r>
      <w:r>
        <w:rPr>
          <w:spacing w:val="-4"/>
        </w:rPr>
        <w:t> </w:t>
      </w:r>
      <w:r>
        <w:rPr/>
        <w:t>the</w:t>
      </w:r>
      <w:r>
        <w:rPr>
          <w:spacing w:val="-4"/>
        </w:rPr>
        <w:t> </w:t>
      </w:r>
      <w:r>
        <w:rPr/>
        <w:t>research that has been done has shown that emotionally abusive words can have long-lasting damaging effects on the child who receives them. Research regarding therapeutic treatment of childhood emotional abuse has highlighted how therapists can work with individuals who experienced childhood emotional abuse as they get older; yet, little research was found with respect to providing therapy for the family as a whole when emotional abuse is occurring. Four licensed clinicians with practice in family therapy were interviewed regarding their experience working with families when parent-to-child emotional</w:t>
      </w:r>
      <w:r>
        <w:rPr>
          <w:spacing w:val="-1"/>
        </w:rPr>
        <w:t> </w:t>
      </w:r>
      <w:r>
        <w:rPr/>
        <w:t>abuse</w:t>
      </w:r>
      <w:r>
        <w:rPr>
          <w:spacing w:val="-1"/>
        </w:rPr>
        <w:t> </w:t>
      </w:r>
      <w:r>
        <w:rPr/>
        <w:t>is</w:t>
      </w:r>
      <w:r>
        <w:rPr>
          <w:spacing w:val="-1"/>
        </w:rPr>
        <w:t> </w:t>
      </w:r>
      <w:r>
        <w:rPr/>
        <w:t>present.</w:t>
      </w:r>
      <w:r>
        <w:rPr>
          <w:spacing w:val="-1"/>
        </w:rPr>
        <w:t> </w:t>
      </w:r>
      <w:r>
        <w:rPr/>
        <w:t>While</w:t>
      </w:r>
      <w:r>
        <w:rPr>
          <w:spacing w:val="-1"/>
        </w:rPr>
        <w:t> </w:t>
      </w:r>
      <w:r>
        <w:rPr/>
        <w:t>each</w:t>
      </w:r>
      <w:r>
        <w:rPr>
          <w:spacing w:val="-1"/>
        </w:rPr>
        <w:t> </w:t>
      </w:r>
      <w:r>
        <w:rPr/>
        <w:t>therapist</w:t>
      </w:r>
      <w:r>
        <w:rPr>
          <w:spacing w:val="-2"/>
        </w:rPr>
        <w:t> </w:t>
      </w:r>
      <w:r>
        <w:rPr/>
        <w:t>had</w:t>
      </w:r>
      <w:r>
        <w:rPr>
          <w:spacing w:val="-2"/>
        </w:rPr>
        <w:t> </w:t>
      </w:r>
      <w:r>
        <w:rPr/>
        <w:t>a</w:t>
      </w:r>
      <w:r>
        <w:rPr>
          <w:spacing w:val="-2"/>
        </w:rPr>
        <w:t> </w:t>
      </w:r>
      <w:r>
        <w:rPr/>
        <w:t>unique</w:t>
      </w:r>
      <w:r>
        <w:rPr>
          <w:spacing w:val="-2"/>
        </w:rPr>
        <w:t> </w:t>
      </w:r>
      <w:r>
        <w:rPr/>
        <w:t>experience</w:t>
      </w:r>
      <w:r>
        <w:rPr>
          <w:spacing w:val="-2"/>
        </w:rPr>
        <w:t> </w:t>
      </w:r>
      <w:r>
        <w:rPr/>
        <w:t>in</w:t>
      </w:r>
      <w:r>
        <w:rPr>
          <w:spacing w:val="-2"/>
        </w:rPr>
        <w:t> </w:t>
      </w:r>
      <w:r>
        <w:rPr/>
        <w:t>working</w:t>
      </w:r>
      <w:r>
        <w:rPr>
          <w:spacing w:val="-2"/>
        </w:rPr>
        <w:t> </w:t>
      </w:r>
      <w:r>
        <w:rPr/>
        <w:t>with families, several themes were found to be consistent with the research including the subjectivity of defining emotional abuse and noticeable effects of emotional</w:t>
      </w:r>
    </w:p>
    <w:p>
      <w:pPr>
        <w:pStyle w:val="BodyText"/>
        <w:ind w:right="96"/>
      </w:pPr>
      <w:r>
        <w:rPr/>
        <w:t>abuse. Themes found in this study, but not identified in the research, were related to how therapists</w:t>
      </w:r>
      <w:r>
        <w:rPr>
          <w:spacing w:val="-1"/>
        </w:rPr>
        <w:t> </w:t>
      </w:r>
      <w:r>
        <w:rPr/>
        <w:t>can</w:t>
      </w:r>
      <w:r>
        <w:rPr>
          <w:spacing w:val="-1"/>
        </w:rPr>
        <w:t> </w:t>
      </w:r>
      <w:r>
        <w:rPr/>
        <w:t>help</w:t>
      </w:r>
      <w:r>
        <w:rPr>
          <w:spacing w:val="-1"/>
        </w:rPr>
        <w:t> </w:t>
      </w:r>
      <w:r>
        <w:rPr/>
        <w:t>families</w:t>
      </w:r>
      <w:r>
        <w:rPr>
          <w:spacing w:val="-1"/>
        </w:rPr>
        <w:t> </w:t>
      </w:r>
      <w:r>
        <w:rPr/>
        <w:t>come together</w:t>
      </w:r>
      <w:r>
        <w:rPr>
          <w:spacing w:val="-1"/>
        </w:rPr>
        <w:t> </w:t>
      </w:r>
      <w:r>
        <w:rPr/>
        <w:t>and</w:t>
      </w:r>
      <w:r>
        <w:rPr>
          <w:spacing w:val="-1"/>
        </w:rPr>
        <w:t> </w:t>
      </w:r>
      <w:r>
        <w:rPr/>
        <w:t>improve</w:t>
      </w:r>
      <w:r>
        <w:rPr>
          <w:spacing w:val="-1"/>
        </w:rPr>
        <w:t> </w:t>
      </w:r>
      <w:r>
        <w:rPr/>
        <w:t>their</w:t>
      </w:r>
      <w:r>
        <w:rPr>
          <w:spacing w:val="-1"/>
        </w:rPr>
        <w:t> </w:t>
      </w:r>
      <w:r>
        <w:rPr/>
        <w:t>relationships</w:t>
      </w:r>
      <w:r>
        <w:rPr>
          <w:spacing w:val="-1"/>
        </w:rPr>
        <w:t> </w:t>
      </w:r>
      <w:r>
        <w:rPr/>
        <w:t>in</w:t>
      </w:r>
      <w:r>
        <w:rPr>
          <w:spacing w:val="-1"/>
        </w:rPr>
        <w:t> </w:t>
      </w:r>
      <w:r>
        <w:rPr/>
        <w:t>the</w:t>
      </w:r>
      <w:r>
        <w:rPr>
          <w:spacing w:val="-1"/>
        </w:rPr>
        <w:t> </w:t>
      </w:r>
      <w:r>
        <w:rPr/>
        <w:t>hopes</w:t>
      </w:r>
      <w:r>
        <w:rPr>
          <w:spacing w:val="-1"/>
        </w:rPr>
        <w:t> </w:t>
      </w:r>
      <w:r>
        <w:rPr/>
        <w:t>of decreasing</w:t>
      </w:r>
      <w:r>
        <w:rPr>
          <w:spacing w:val="-3"/>
        </w:rPr>
        <w:t> </w:t>
      </w:r>
      <w:r>
        <w:rPr/>
        <w:t>emotional</w:t>
      </w:r>
      <w:r>
        <w:rPr>
          <w:spacing w:val="-3"/>
        </w:rPr>
        <w:t> </w:t>
      </w:r>
      <w:r>
        <w:rPr/>
        <w:t>abuse.</w:t>
      </w:r>
      <w:r>
        <w:rPr>
          <w:spacing w:val="-3"/>
        </w:rPr>
        <w:t> </w:t>
      </w:r>
      <w:r>
        <w:rPr/>
        <w:t>Overall,</w:t>
      </w:r>
      <w:r>
        <w:rPr>
          <w:spacing w:val="-4"/>
        </w:rPr>
        <w:t> </w:t>
      </w:r>
      <w:r>
        <w:rPr/>
        <w:t>results</w:t>
      </w:r>
      <w:r>
        <w:rPr>
          <w:spacing w:val="-4"/>
        </w:rPr>
        <w:t> </w:t>
      </w:r>
      <w:r>
        <w:rPr/>
        <w:t>from</w:t>
      </w:r>
      <w:r>
        <w:rPr>
          <w:spacing w:val="-4"/>
        </w:rPr>
        <w:t> </w:t>
      </w:r>
      <w:r>
        <w:rPr/>
        <w:t>this</w:t>
      </w:r>
      <w:r>
        <w:rPr>
          <w:spacing w:val="-4"/>
        </w:rPr>
        <w:t> </w:t>
      </w:r>
      <w:r>
        <w:rPr/>
        <w:t>study</w:t>
      </w:r>
      <w:r>
        <w:rPr>
          <w:spacing w:val="-4"/>
        </w:rPr>
        <w:t> </w:t>
      </w:r>
      <w:r>
        <w:rPr/>
        <w:t>provide</w:t>
      </w:r>
      <w:r>
        <w:rPr>
          <w:spacing w:val="-4"/>
        </w:rPr>
        <w:t> </w:t>
      </w:r>
      <w:r>
        <w:rPr/>
        <w:t>implications</w:t>
      </w:r>
      <w:r>
        <w:rPr>
          <w:spacing w:val="-4"/>
        </w:rPr>
        <w:t> </w:t>
      </w:r>
      <w:r>
        <w:rPr/>
        <w:t>for</w:t>
      </w:r>
      <w:r>
        <w:rPr>
          <w:spacing w:val="-4"/>
        </w:rPr>
        <w:t> </w:t>
      </w:r>
      <w:r>
        <w:rPr/>
        <w:t>how therapists can conduct family therapy when emotional abuse is present with suggestions for future research on this topic.</w:t>
      </w:r>
    </w:p>
    <w:p>
      <w:pPr>
        <w:pStyle w:val="BodyText"/>
        <w:spacing w:before="2"/>
        <w:ind w:left="0"/>
      </w:pPr>
    </w:p>
    <w:p>
      <w:pPr>
        <w:pStyle w:val="Heading1"/>
        <w:spacing w:line="240" w:lineRule="auto"/>
      </w:pPr>
      <w:r>
        <w:rPr/>
        <w:t>Chiara M. </w:t>
      </w:r>
      <w:r>
        <w:rPr>
          <w:spacing w:val="-2"/>
        </w:rPr>
        <w:t>Polzonetti</w:t>
      </w:r>
    </w:p>
    <w:p>
      <w:pPr>
        <w:spacing w:after="0" w:line="240" w:lineRule="auto"/>
        <w:sectPr>
          <w:pgSz w:w="12240" w:h="15840"/>
          <w:pgMar w:top="1360" w:bottom="280" w:left="1680" w:right="1700"/>
        </w:sectPr>
      </w:pPr>
    </w:p>
    <w:p>
      <w:pPr>
        <w:spacing w:line="275" w:lineRule="exact" w:before="79"/>
        <w:ind w:left="120" w:right="0" w:firstLine="0"/>
        <w:jc w:val="left"/>
        <w:rPr>
          <w:i/>
          <w:sz w:val="24"/>
        </w:rPr>
      </w:pPr>
      <w:r>
        <w:rPr>
          <w:i/>
          <w:sz w:val="24"/>
        </w:rPr>
        <w:t>Exploring</w:t>
      </w:r>
      <w:r>
        <w:rPr>
          <w:i/>
          <w:spacing w:val="-2"/>
          <w:sz w:val="24"/>
        </w:rPr>
        <w:t> </w:t>
      </w:r>
      <w:r>
        <w:rPr>
          <w:i/>
          <w:sz w:val="24"/>
        </w:rPr>
        <w:t>the</w:t>
      </w:r>
      <w:r>
        <w:rPr>
          <w:i/>
          <w:spacing w:val="-2"/>
          <w:sz w:val="24"/>
        </w:rPr>
        <w:t> </w:t>
      </w:r>
      <w:r>
        <w:rPr>
          <w:i/>
          <w:sz w:val="24"/>
        </w:rPr>
        <w:t>Use</w:t>
      </w:r>
      <w:r>
        <w:rPr>
          <w:i/>
          <w:spacing w:val="-1"/>
          <w:sz w:val="24"/>
        </w:rPr>
        <w:t> </w:t>
      </w:r>
      <w:r>
        <w:rPr>
          <w:i/>
          <w:sz w:val="24"/>
        </w:rPr>
        <w:t>of</w:t>
      </w:r>
      <w:r>
        <w:rPr>
          <w:i/>
          <w:spacing w:val="-2"/>
          <w:sz w:val="24"/>
        </w:rPr>
        <w:t> </w:t>
      </w:r>
      <w:r>
        <w:rPr>
          <w:i/>
          <w:sz w:val="24"/>
        </w:rPr>
        <w:t>Family</w:t>
      </w:r>
      <w:r>
        <w:rPr>
          <w:i/>
          <w:spacing w:val="-1"/>
          <w:sz w:val="24"/>
        </w:rPr>
        <w:t> </w:t>
      </w:r>
      <w:r>
        <w:rPr>
          <w:i/>
          <w:sz w:val="24"/>
        </w:rPr>
        <w:t>Therapy</w:t>
      </w:r>
      <w:r>
        <w:rPr>
          <w:i/>
          <w:spacing w:val="-1"/>
          <w:sz w:val="24"/>
        </w:rPr>
        <w:t> </w:t>
      </w:r>
      <w:r>
        <w:rPr>
          <w:i/>
          <w:sz w:val="24"/>
        </w:rPr>
        <w:t>with the</w:t>
      </w:r>
      <w:r>
        <w:rPr>
          <w:i/>
          <w:spacing w:val="-1"/>
          <w:sz w:val="24"/>
        </w:rPr>
        <w:t> </w:t>
      </w:r>
      <w:r>
        <w:rPr>
          <w:i/>
          <w:sz w:val="24"/>
        </w:rPr>
        <w:t>Aging </w:t>
      </w:r>
      <w:r>
        <w:rPr>
          <w:i/>
          <w:spacing w:val="-2"/>
          <w:sz w:val="24"/>
        </w:rPr>
        <w:t>Family</w:t>
      </w:r>
    </w:p>
    <w:p>
      <w:pPr>
        <w:pStyle w:val="BodyText"/>
        <w:ind w:right="105"/>
      </w:pPr>
      <w:r>
        <w:rPr/>
        <w:t>The present study explored the experience of mental health practitioners working with families and grandparents.</w:t>
      </w:r>
      <w:r>
        <w:rPr>
          <w:spacing w:val="40"/>
        </w:rPr>
        <w:t> </w:t>
      </w:r>
      <w:r>
        <w:rPr/>
        <w:t>Some literature on family therapy and grandparents in the caregivers’ role report on the effects of aging and an increase in family diversity.</w:t>
      </w:r>
      <w:r>
        <w:rPr>
          <w:spacing w:val="40"/>
        </w:rPr>
        <w:t> </w:t>
      </w:r>
      <w:r>
        <w:rPr/>
        <w:t>Still, little is known about how practitioners work with the specific needs of this population. The purpose of this preliminary qualitative study was to explore how mental health practitioners experience families with grandparents-caregivers, how they conceptualize the families and grandparents they meet, how they navigate the different needs across generations, and how they choose culturally sensitive interventions.</w:t>
      </w:r>
      <w:r>
        <w:rPr>
          <w:spacing w:val="40"/>
        </w:rPr>
        <w:t> </w:t>
      </w:r>
      <w:r>
        <w:rPr/>
        <w:t>Five Participants were interviewed.</w:t>
      </w:r>
      <w:r>
        <w:rPr>
          <w:spacing w:val="40"/>
        </w:rPr>
        <w:t> </w:t>
      </w:r>
      <w:r>
        <w:rPr/>
        <w:t>The collected data was transcribed and analyzed to identify main themes</w:t>
      </w:r>
      <w:r>
        <w:rPr>
          <w:spacing w:val="-4"/>
        </w:rPr>
        <w:t> </w:t>
      </w:r>
      <w:r>
        <w:rPr/>
        <w:t>and</w:t>
      </w:r>
      <w:r>
        <w:rPr>
          <w:spacing w:val="-4"/>
        </w:rPr>
        <w:t> </w:t>
      </w:r>
      <w:r>
        <w:rPr/>
        <w:t>secondary</w:t>
      </w:r>
      <w:r>
        <w:rPr>
          <w:spacing w:val="-4"/>
        </w:rPr>
        <w:t> </w:t>
      </w:r>
      <w:r>
        <w:rPr/>
        <w:t>themes.</w:t>
      </w:r>
      <w:r>
        <w:rPr>
          <w:spacing w:val="40"/>
        </w:rPr>
        <w:t> </w:t>
      </w:r>
      <w:r>
        <w:rPr/>
        <w:t>The</w:t>
      </w:r>
      <w:r>
        <w:rPr>
          <w:spacing w:val="-4"/>
        </w:rPr>
        <w:t> </w:t>
      </w:r>
      <w:r>
        <w:rPr/>
        <w:t>results</w:t>
      </w:r>
      <w:r>
        <w:rPr>
          <w:spacing w:val="-4"/>
        </w:rPr>
        <w:t> </w:t>
      </w:r>
      <w:r>
        <w:rPr/>
        <w:t>show</w:t>
      </w:r>
      <w:r>
        <w:rPr>
          <w:spacing w:val="-3"/>
        </w:rPr>
        <w:t> </w:t>
      </w:r>
      <w:r>
        <w:rPr/>
        <w:t>the</w:t>
      </w:r>
      <w:r>
        <w:rPr>
          <w:spacing w:val="-3"/>
        </w:rPr>
        <w:t> </w:t>
      </w:r>
      <w:r>
        <w:rPr/>
        <w:t>following</w:t>
      </w:r>
      <w:r>
        <w:rPr>
          <w:spacing w:val="-3"/>
        </w:rPr>
        <w:t> </w:t>
      </w:r>
      <w:r>
        <w:rPr/>
        <w:t>themes</w:t>
      </w:r>
      <w:r>
        <w:rPr>
          <w:spacing w:val="-3"/>
        </w:rPr>
        <w:t> </w:t>
      </w:r>
      <w:r>
        <w:rPr/>
        <w:t>and</w:t>
      </w:r>
      <w:r>
        <w:rPr>
          <w:spacing w:val="-3"/>
        </w:rPr>
        <w:t> </w:t>
      </w:r>
      <w:r>
        <w:rPr/>
        <w:t>subthemes</w:t>
      </w:r>
      <w:r>
        <w:rPr>
          <w:spacing w:val="-3"/>
        </w:rPr>
        <w:t> </w:t>
      </w:r>
      <w:r>
        <w:rPr/>
        <w:t>(in parenthesis): features unique to working with families and grandparents (acculturation); challenges of the grandparents to grandparents-caregivers’ role-change (grief and loss; ambivalence); patterns of behaviors across generations; the trauma of the missing generation (ambivalence); the grandparents-grandchild relationship (generativity); intergenerational differences; evidence-based interventions.</w:t>
      </w:r>
      <w:r>
        <w:rPr>
          <w:spacing w:val="40"/>
        </w:rPr>
        <w:t> </w:t>
      </w:r>
      <w:r>
        <w:rPr/>
        <w:t>Implications for the field of counseling, limitations, and future research are discussed.</w:t>
      </w:r>
    </w:p>
    <w:p>
      <w:pPr>
        <w:pStyle w:val="BodyText"/>
        <w:spacing w:before="2"/>
        <w:ind w:left="0"/>
      </w:pPr>
    </w:p>
    <w:p>
      <w:pPr>
        <w:pStyle w:val="Heading1"/>
        <w:jc w:val="both"/>
      </w:pPr>
      <w:r>
        <w:rPr/>
        <w:t>Cesar Rauda </w:t>
      </w:r>
      <w:r>
        <w:rPr>
          <w:spacing w:val="-2"/>
        </w:rPr>
        <w:t>Rodriguez</w:t>
      </w:r>
    </w:p>
    <w:p>
      <w:pPr>
        <w:spacing w:before="0"/>
        <w:ind w:left="120" w:right="283" w:firstLine="0"/>
        <w:jc w:val="both"/>
        <w:rPr>
          <w:i/>
          <w:sz w:val="24"/>
        </w:rPr>
      </w:pPr>
      <w:r>
        <w:rPr>
          <w:i/>
          <w:sz w:val="24"/>
        </w:rPr>
        <w:t>Animal-Assisted</w:t>
      </w:r>
      <w:r>
        <w:rPr>
          <w:i/>
          <w:spacing w:val="-5"/>
          <w:sz w:val="24"/>
        </w:rPr>
        <w:t> </w:t>
      </w:r>
      <w:r>
        <w:rPr>
          <w:i/>
          <w:sz w:val="24"/>
        </w:rPr>
        <w:t>Therapy</w:t>
      </w:r>
      <w:r>
        <w:rPr>
          <w:i/>
          <w:spacing w:val="-5"/>
          <w:sz w:val="24"/>
        </w:rPr>
        <w:t> </w:t>
      </w:r>
      <w:r>
        <w:rPr>
          <w:i/>
          <w:sz w:val="24"/>
        </w:rPr>
        <w:t>(AAT)/Dog</w:t>
      </w:r>
      <w:r>
        <w:rPr>
          <w:i/>
          <w:spacing w:val="-5"/>
          <w:sz w:val="24"/>
        </w:rPr>
        <w:t> </w:t>
      </w:r>
      <w:r>
        <w:rPr>
          <w:i/>
          <w:sz w:val="24"/>
        </w:rPr>
        <w:t>Training</w:t>
      </w:r>
      <w:r>
        <w:rPr>
          <w:i/>
          <w:spacing w:val="-5"/>
          <w:sz w:val="24"/>
        </w:rPr>
        <w:t> </w:t>
      </w:r>
      <w:r>
        <w:rPr>
          <w:i/>
          <w:sz w:val="24"/>
        </w:rPr>
        <w:t>Programs</w:t>
      </w:r>
      <w:r>
        <w:rPr>
          <w:i/>
          <w:spacing w:val="-6"/>
          <w:sz w:val="24"/>
        </w:rPr>
        <w:t> </w:t>
      </w:r>
      <w:r>
        <w:rPr>
          <w:i/>
          <w:sz w:val="24"/>
        </w:rPr>
        <w:t>in</w:t>
      </w:r>
      <w:r>
        <w:rPr>
          <w:i/>
          <w:spacing w:val="-6"/>
          <w:sz w:val="24"/>
        </w:rPr>
        <w:t> </w:t>
      </w:r>
      <w:r>
        <w:rPr>
          <w:i/>
          <w:sz w:val="24"/>
        </w:rPr>
        <w:t>Correctional</w:t>
      </w:r>
      <w:r>
        <w:rPr>
          <w:i/>
          <w:spacing w:val="-6"/>
          <w:sz w:val="24"/>
        </w:rPr>
        <w:t> </w:t>
      </w:r>
      <w:r>
        <w:rPr>
          <w:i/>
          <w:sz w:val="24"/>
        </w:rPr>
        <w:t>Facilities</w:t>
      </w:r>
      <w:r>
        <w:rPr>
          <w:i/>
          <w:spacing w:val="-6"/>
          <w:sz w:val="24"/>
        </w:rPr>
        <w:t> </w:t>
      </w:r>
      <w:r>
        <w:rPr>
          <w:i/>
          <w:sz w:val="24"/>
        </w:rPr>
        <w:t>with</w:t>
      </w:r>
      <w:r>
        <w:rPr>
          <w:i/>
          <w:sz w:val="24"/>
        </w:rPr>
        <w:t> Inmates to Reduce Recidivism Rates</w:t>
      </w:r>
    </w:p>
    <w:p>
      <w:pPr>
        <w:pStyle w:val="BodyText"/>
        <w:ind w:right="131"/>
        <w:jc w:val="both"/>
      </w:pPr>
      <w:r>
        <w:rPr/>
        <w:t>This study explores AAT/ dog training programs at correctional</w:t>
      </w:r>
      <w:r>
        <w:rPr>
          <w:spacing w:val="-1"/>
        </w:rPr>
        <w:t> </w:t>
      </w:r>
      <w:r>
        <w:rPr/>
        <w:t>facilities with inmates to reduce</w:t>
      </w:r>
      <w:r>
        <w:rPr>
          <w:spacing w:val="-3"/>
        </w:rPr>
        <w:t> </w:t>
      </w:r>
      <w:r>
        <w:rPr/>
        <w:t>recidivism</w:t>
      </w:r>
      <w:r>
        <w:rPr>
          <w:spacing w:val="-5"/>
        </w:rPr>
        <w:t> </w:t>
      </w:r>
      <w:r>
        <w:rPr/>
        <w:t>rates.</w:t>
      </w:r>
      <w:r>
        <w:rPr>
          <w:spacing w:val="40"/>
        </w:rPr>
        <w:t> </w:t>
      </w:r>
      <w:r>
        <w:rPr/>
        <w:t>Past</w:t>
      </w:r>
      <w:r>
        <w:rPr>
          <w:spacing w:val="-3"/>
        </w:rPr>
        <w:t> </w:t>
      </w:r>
      <w:r>
        <w:rPr/>
        <w:t>and</w:t>
      </w:r>
      <w:r>
        <w:rPr>
          <w:spacing w:val="-3"/>
        </w:rPr>
        <w:t> </w:t>
      </w:r>
      <w:r>
        <w:rPr/>
        <w:t>current</w:t>
      </w:r>
      <w:r>
        <w:rPr>
          <w:spacing w:val="-3"/>
        </w:rPr>
        <w:t> </w:t>
      </w:r>
      <w:r>
        <w:rPr/>
        <w:t>research</w:t>
      </w:r>
      <w:r>
        <w:rPr>
          <w:spacing w:val="-3"/>
        </w:rPr>
        <w:t> </w:t>
      </w:r>
      <w:r>
        <w:rPr/>
        <w:t>was</w:t>
      </w:r>
      <w:r>
        <w:rPr>
          <w:spacing w:val="-3"/>
        </w:rPr>
        <w:t> </w:t>
      </w:r>
      <w:r>
        <w:rPr/>
        <w:t>examined,</w:t>
      </w:r>
      <w:r>
        <w:rPr>
          <w:spacing w:val="-3"/>
        </w:rPr>
        <w:t> </w:t>
      </w:r>
      <w:r>
        <w:rPr/>
        <w:t>and</w:t>
      </w:r>
      <w:r>
        <w:rPr>
          <w:spacing w:val="-3"/>
        </w:rPr>
        <w:t> </w:t>
      </w:r>
      <w:r>
        <w:rPr/>
        <w:t>three</w:t>
      </w:r>
      <w:r>
        <w:rPr>
          <w:spacing w:val="-3"/>
        </w:rPr>
        <w:t> </w:t>
      </w:r>
      <w:r>
        <w:rPr/>
        <w:t>mental</w:t>
      </w:r>
      <w:r>
        <w:rPr>
          <w:spacing w:val="-3"/>
        </w:rPr>
        <w:t> </w:t>
      </w:r>
      <w:r>
        <w:rPr/>
        <w:t>health care practitioner were interviewed that use AAT and equine-assisted therapy (EAT).</w:t>
      </w:r>
    </w:p>
    <w:p>
      <w:pPr>
        <w:pStyle w:val="BodyText"/>
      </w:pPr>
      <w:r>
        <w:rPr/>
        <w:t>These</w:t>
      </w:r>
      <w:r>
        <w:rPr>
          <w:spacing w:val="-2"/>
        </w:rPr>
        <w:t> </w:t>
      </w:r>
      <w:r>
        <w:rPr/>
        <w:t>mental</w:t>
      </w:r>
      <w:r>
        <w:rPr>
          <w:spacing w:val="-2"/>
        </w:rPr>
        <w:t> </w:t>
      </w:r>
      <w:r>
        <w:rPr/>
        <w:t>health</w:t>
      </w:r>
      <w:r>
        <w:rPr>
          <w:spacing w:val="-2"/>
        </w:rPr>
        <w:t> </w:t>
      </w:r>
      <w:r>
        <w:rPr/>
        <w:t>care</w:t>
      </w:r>
      <w:r>
        <w:rPr>
          <w:spacing w:val="-2"/>
        </w:rPr>
        <w:t> </w:t>
      </w:r>
      <w:r>
        <w:rPr/>
        <w:t>practitioners</w:t>
      </w:r>
      <w:r>
        <w:rPr>
          <w:spacing w:val="-2"/>
        </w:rPr>
        <w:t> </w:t>
      </w:r>
      <w:r>
        <w:rPr/>
        <w:t>expressed</w:t>
      </w:r>
      <w:r>
        <w:rPr>
          <w:spacing w:val="-2"/>
        </w:rPr>
        <w:t> </w:t>
      </w:r>
      <w:r>
        <w:rPr/>
        <w:t>the</w:t>
      </w:r>
      <w:r>
        <w:rPr>
          <w:spacing w:val="-2"/>
        </w:rPr>
        <w:t> </w:t>
      </w:r>
      <w:r>
        <w:rPr/>
        <w:t>profound</w:t>
      </w:r>
      <w:r>
        <w:rPr>
          <w:spacing w:val="-2"/>
        </w:rPr>
        <w:t> </w:t>
      </w:r>
      <w:r>
        <w:rPr/>
        <w:t>effects</w:t>
      </w:r>
      <w:r>
        <w:rPr>
          <w:spacing w:val="-2"/>
        </w:rPr>
        <w:t> </w:t>
      </w:r>
      <w:r>
        <w:rPr/>
        <w:t>of</w:t>
      </w:r>
      <w:r>
        <w:rPr>
          <w:spacing w:val="-2"/>
        </w:rPr>
        <w:t> </w:t>
      </w:r>
      <w:r>
        <w:rPr/>
        <w:t>AAT</w:t>
      </w:r>
      <w:r>
        <w:rPr>
          <w:spacing w:val="-2"/>
        </w:rPr>
        <w:t> </w:t>
      </w:r>
      <w:r>
        <w:rPr/>
        <w:t>with</w:t>
      </w:r>
      <w:r>
        <w:rPr>
          <w:spacing w:val="-2"/>
        </w:rPr>
        <w:t> </w:t>
      </w:r>
      <w:r>
        <w:rPr/>
        <w:t>their clients.</w:t>
      </w:r>
      <w:r>
        <w:rPr>
          <w:spacing w:val="40"/>
        </w:rPr>
        <w:t> </w:t>
      </w:r>
      <w:r>
        <w:rPr/>
        <w:t>There were a few themes that transpired across the research and the interviews. The</w:t>
      </w:r>
      <w:r>
        <w:rPr>
          <w:spacing w:val="-4"/>
        </w:rPr>
        <w:t> </w:t>
      </w:r>
      <w:r>
        <w:rPr/>
        <w:t>evidence</w:t>
      </w:r>
      <w:r>
        <w:rPr>
          <w:spacing w:val="-4"/>
        </w:rPr>
        <w:t> </w:t>
      </w:r>
      <w:r>
        <w:rPr/>
        <w:t>of</w:t>
      </w:r>
      <w:r>
        <w:rPr>
          <w:spacing w:val="-4"/>
        </w:rPr>
        <w:t> </w:t>
      </w:r>
      <w:r>
        <w:rPr/>
        <w:t>the</w:t>
      </w:r>
      <w:r>
        <w:rPr>
          <w:spacing w:val="-4"/>
        </w:rPr>
        <w:t> </w:t>
      </w:r>
      <w:r>
        <w:rPr/>
        <w:t>findings</w:t>
      </w:r>
      <w:r>
        <w:rPr>
          <w:spacing w:val="-4"/>
        </w:rPr>
        <w:t> </w:t>
      </w:r>
      <w:r>
        <w:rPr/>
        <w:t>support</w:t>
      </w:r>
      <w:r>
        <w:rPr>
          <w:spacing w:val="-4"/>
        </w:rPr>
        <w:t> </w:t>
      </w:r>
      <w:r>
        <w:rPr/>
        <w:t>AAT</w:t>
      </w:r>
      <w:r>
        <w:rPr>
          <w:spacing w:val="-4"/>
        </w:rPr>
        <w:t> </w:t>
      </w:r>
      <w:r>
        <w:rPr/>
        <w:t>as</w:t>
      </w:r>
      <w:r>
        <w:rPr>
          <w:spacing w:val="-4"/>
        </w:rPr>
        <w:t> </w:t>
      </w:r>
      <w:r>
        <w:rPr/>
        <w:t>an</w:t>
      </w:r>
      <w:r>
        <w:rPr>
          <w:spacing w:val="-3"/>
        </w:rPr>
        <w:t> </w:t>
      </w:r>
      <w:r>
        <w:rPr/>
        <w:t>effective</w:t>
      </w:r>
      <w:r>
        <w:rPr>
          <w:spacing w:val="-3"/>
        </w:rPr>
        <w:t> </w:t>
      </w:r>
      <w:r>
        <w:rPr/>
        <w:t>treatment</w:t>
      </w:r>
      <w:r>
        <w:rPr>
          <w:spacing w:val="-3"/>
        </w:rPr>
        <w:t> </w:t>
      </w:r>
      <w:r>
        <w:rPr/>
        <w:t>with</w:t>
      </w:r>
      <w:r>
        <w:rPr>
          <w:spacing w:val="-3"/>
        </w:rPr>
        <w:t> </w:t>
      </w:r>
      <w:r>
        <w:rPr/>
        <w:t>this</w:t>
      </w:r>
      <w:r>
        <w:rPr>
          <w:spacing w:val="-3"/>
        </w:rPr>
        <w:t> </w:t>
      </w:r>
      <w:r>
        <w:rPr/>
        <w:t>population and other populations.</w:t>
      </w:r>
      <w:r>
        <w:rPr>
          <w:spacing w:val="40"/>
        </w:rPr>
        <w:t> </w:t>
      </w:r>
      <w:r>
        <w:rPr/>
        <w:t>In addition, this project provides insight into the benefits of therapist who use therapy dogs.</w:t>
      </w:r>
    </w:p>
    <w:p>
      <w:pPr>
        <w:pStyle w:val="BodyText"/>
        <w:ind w:left="0"/>
      </w:pPr>
    </w:p>
    <w:p>
      <w:pPr>
        <w:pStyle w:val="Heading1"/>
      </w:pPr>
      <w:r>
        <w:rPr/>
        <w:t>Franco</w:t>
      </w:r>
      <w:r>
        <w:rPr>
          <w:spacing w:val="-6"/>
        </w:rPr>
        <w:t> </w:t>
      </w:r>
      <w:r>
        <w:rPr>
          <w:spacing w:val="-2"/>
        </w:rPr>
        <w:t>Romauldez</w:t>
      </w:r>
    </w:p>
    <w:p>
      <w:pPr>
        <w:spacing w:line="275" w:lineRule="exact" w:before="0"/>
        <w:ind w:left="120" w:right="0" w:firstLine="0"/>
        <w:jc w:val="left"/>
        <w:rPr>
          <w:i/>
          <w:sz w:val="24"/>
        </w:rPr>
      </w:pPr>
      <w:r>
        <w:rPr>
          <w:i/>
          <w:sz w:val="24"/>
        </w:rPr>
        <w:t>Bipolar Disorder and Trauma through a Psychoanalytic </w:t>
      </w:r>
      <w:r>
        <w:rPr>
          <w:i/>
          <w:spacing w:val="-4"/>
          <w:sz w:val="24"/>
        </w:rPr>
        <w:t>Lens</w:t>
      </w:r>
    </w:p>
    <w:p>
      <w:pPr>
        <w:pStyle w:val="BodyText"/>
        <w:ind w:right="144"/>
      </w:pPr>
      <w:r>
        <w:rPr/>
        <w:t>Individuals with bipolar disorder often experience various early childhood traumas. These mental health issues are not typically addressed in unison.</w:t>
      </w:r>
      <w:r>
        <w:rPr>
          <w:spacing w:val="40"/>
        </w:rPr>
        <w:t> </w:t>
      </w:r>
      <w:r>
        <w:rPr/>
        <w:t>Today, treatment for both rely heavily on the medical model.</w:t>
      </w:r>
      <w:r>
        <w:rPr>
          <w:spacing w:val="80"/>
        </w:rPr>
        <w:t> </w:t>
      </w:r>
      <w:r>
        <w:rPr/>
        <w:t>For some, the medical model, with its companied interventions often fall short of bringing the individual to a level where he or she feels is optimal.</w:t>
      </w:r>
      <w:r>
        <w:rPr>
          <w:spacing w:val="40"/>
        </w:rPr>
        <w:t> </w:t>
      </w:r>
      <w:r>
        <w:rPr/>
        <w:t>For some, a grater and deeper level of healing required.</w:t>
      </w:r>
      <w:r>
        <w:rPr>
          <w:spacing w:val="40"/>
        </w:rPr>
        <w:t> </w:t>
      </w:r>
      <w:r>
        <w:rPr/>
        <w:t>As a result, this study aims to elucidate how psychoanalytic conceptions and interventions can bring greater healing to these individuals, especially in cases where depressive states are prolific and increasingly intense.</w:t>
      </w:r>
      <w:r>
        <w:rPr>
          <w:spacing w:val="40"/>
        </w:rPr>
        <w:t> </w:t>
      </w:r>
      <w:r>
        <w:rPr/>
        <w:t>Counselors who were interviewed in the process of conducting</w:t>
      </w:r>
      <w:r>
        <w:rPr>
          <w:spacing w:val="-4"/>
        </w:rPr>
        <w:t> </w:t>
      </w:r>
      <w:r>
        <w:rPr/>
        <w:t>this</w:t>
      </w:r>
      <w:r>
        <w:rPr>
          <w:spacing w:val="-4"/>
        </w:rPr>
        <w:t> </w:t>
      </w:r>
      <w:r>
        <w:rPr/>
        <w:t>essay</w:t>
      </w:r>
      <w:r>
        <w:rPr>
          <w:spacing w:val="-4"/>
        </w:rPr>
        <w:t> </w:t>
      </w:r>
      <w:r>
        <w:rPr/>
        <w:t>expressed</w:t>
      </w:r>
      <w:r>
        <w:rPr>
          <w:spacing w:val="-4"/>
        </w:rPr>
        <w:t> </w:t>
      </w:r>
      <w:r>
        <w:rPr/>
        <w:t>their</w:t>
      </w:r>
      <w:r>
        <w:rPr>
          <w:spacing w:val="-4"/>
        </w:rPr>
        <w:t> </w:t>
      </w:r>
      <w:r>
        <w:rPr/>
        <w:t>belief</w:t>
      </w:r>
      <w:r>
        <w:rPr>
          <w:spacing w:val="-4"/>
        </w:rPr>
        <w:t> </w:t>
      </w:r>
      <w:r>
        <w:rPr/>
        <w:t>that</w:t>
      </w:r>
      <w:r>
        <w:rPr>
          <w:spacing w:val="-4"/>
        </w:rPr>
        <w:t> </w:t>
      </w:r>
      <w:r>
        <w:rPr/>
        <w:t>the</w:t>
      </w:r>
      <w:r>
        <w:rPr>
          <w:spacing w:val="-4"/>
        </w:rPr>
        <w:t> </w:t>
      </w:r>
      <w:r>
        <w:rPr/>
        <w:t>therapeutic</w:t>
      </w:r>
      <w:r>
        <w:rPr>
          <w:spacing w:val="-3"/>
        </w:rPr>
        <w:t> </w:t>
      </w:r>
      <w:r>
        <w:rPr/>
        <w:t>alliance,</w:t>
      </w:r>
      <w:r>
        <w:rPr>
          <w:spacing w:val="-3"/>
        </w:rPr>
        <w:t> </w:t>
      </w:r>
      <w:r>
        <w:rPr/>
        <w:t>especially</w:t>
      </w:r>
      <w:r>
        <w:rPr>
          <w:spacing w:val="-3"/>
        </w:rPr>
        <w:t> </w:t>
      </w:r>
      <w:r>
        <w:rPr/>
        <w:t>where the clinician and client are exploring early childhood trauma, can be healing in that it allows the individual to practice emotional regulation skills.</w:t>
      </w:r>
      <w:r>
        <w:rPr>
          <w:spacing w:val="40"/>
        </w:rPr>
        <w:t> </w:t>
      </w:r>
      <w:r>
        <w:rPr/>
        <w:t>Here, the client is able to feel acknowledged and respected without shame, which in the belief of other analysts, can make the individual whole.</w:t>
      </w:r>
    </w:p>
    <w:p>
      <w:pPr>
        <w:spacing w:after="0"/>
        <w:sectPr>
          <w:pgSz w:w="12240" w:h="15840"/>
          <w:pgMar w:top="1360" w:bottom="280" w:left="1680" w:right="1700"/>
        </w:sectPr>
      </w:pPr>
    </w:p>
    <w:p>
      <w:pPr>
        <w:pStyle w:val="Heading1"/>
        <w:spacing w:before="60"/>
      </w:pPr>
      <w:r>
        <w:rPr/>
        <w:t>Melissa </w:t>
      </w:r>
      <w:r>
        <w:rPr>
          <w:spacing w:val="-2"/>
        </w:rPr>
        <w:t>Smith</w:t>
      </w:r>
    </w:p>
    <w:p>
      <w:pPr>
        <w:spacing w:before="0"/>
        <w:ind w:left="120" w:right="105" w:firstLine="0"/>
        <w:jc w:val="left"/>
        <w:rPr>
          <w:i/>
          <w:sz w:val="24"/>
        </w:rPr>
      </w:pPr>
      <w:r>
        <w:rPr>
          <w:i/>
          <w:sz w:val="24"/>
        </w:rPr>
        <w:t>Treating</w:t>
      </w:r>
      <w:r>
        <w:rPr>
          <w:i/>
          <w:spacing w:val="-5"/>
          <w:sz w:val="24"/>
        </w:rPr>
        <w:t> </w:t>
      </w:r>
      <w:r>
        <w:rPr>
          <w:i/>
          <w:sz w:val="24"/>
        </w:rPr>
        <w:t>Children</w:t>
      </w:r>
      <w:r>
        <w:rPr>
          <w:i/>
          <w:spacing w:val="-5"/>
          <w:sz w:val="24"/>
        </w:rPr>
        <w:t> </w:t>
      </w:r>
      <w:r>
        <w:rPr>
          <w:i/>
          <w:sz w:val="24"/>
        </w:rPr>
        <w:t>and</w:t>
      </w:r>
      <w:r>
        <w:rPr>
          <w:i/>
          <w:spacing w:val="-5"/>
          <w:sz w:val="24"/>
        </w:rPr>
        <w:t> </w:t>
      </w:r>
      <w:r>
        <w:rPr>
          <w:i/>
          <w:sz w:val="24"/>
        </w:rPr>
        <w:t>Adolescents:</w:t>
      </w:r>
      <w:r>
        <w:rPr>
          <w:i/>
          <w:spacing w:val="-5"/>
          <w:sz w:val="24"/>
        </w:rPr>
        <w:t> </w:t>
      </w:r>
      <w:r>
        <w:rPr>
          <w:i/>
          <w:sz w:val="24"/>
        </w:rPr>
        <w:t>The</w:t>
      </w:r>
      <w:r>
        <w:rPr>
          <w:i/>
          <w:spacing w:val="-5"/>
          <w:sz w:val="24"/>
        </w:rPr>
        <w:t> </w:t>
      </w:r>
      <w:r>
        <w:rPr>
          <w:i/>
          <w:sz w:val="24"/>
        </w:rPr>
        <w:t>Intersection</w:t>
      </w:r>
      <w:r>
        <w:rPr>
          <w:i/>
          <w:spacing w:val="-5"/>
          <w:sz w:val="24"/>
        </w:rPr>
        <w:t> </w:t>
      </w:r>
      <w:r>
        <w:rPr>
          <w:i/>
          <w:sz w:val="24"/>
        </w:rPr>
        <w:t>of</w:t>
      </w:r>
      <w:r>
        <w:rPr>
          <w:i/>
          <w:spacing w:val="-5"/>
          <w:sz w:val="24"/>
        </w:rPr>
        <w:t> </w:t>
      </w:r>
      <w:r>
        <w:rPr>
          <w:i/>
          <w:sz w:val="24"/>
        </w:rPr>
        <w:t>Socioeconomic</w:t>
      </w:r>
      <w:r>
        <w:rPr>
          <w:i/>
          <w:spacing w:val="-5"/>
          <w:sz w:val="24"/>
        </w:rPr>
        <w:t> </w:t>
      </w:r>
      <w:r>
        <w:rPr>
          <w:i/>
          <w:sz w:val="24"/>
        </w:rPr>
        <w:t>and</w:t>
      </w:r>
      <w:r>
        <w:rPr>
          <w:i/>
          <w:spacing w:val="-5"/>
          <w:sz w:val="24"/>
        </w:rPr>
        <w:t> </w:t>
      </w:r>
      <w:r>
        <w:rPr>
          <w:i/>
          <w:sz w:val="24"/>
        </w:rPr>
        <w:t>Family</w:t>
      </w:r>
      <w:r>
        <w:rPr>
          <w:i/>
          <w:sz w:val="24"/>
        </w:rPr>
        <w:t> </w:t>
      </w:r>
      <w:r>
        <w:rPr>
          <w:i/>
          <w:spacing w:val="-2"/>
          <w:sz w:val="24"/>
        </w:rPr>
        <w:t>Systems</w:t>
      </w:r>
    </w:p>
    <w:p>
      <w:pPr>
        <w:pStyle w:val="BodyText"/>
        <w:ind w:right="96"/>
      </w:pPr>
      <w:r>
        <w:rPr/>
        <w:t>This</w:t>
      </w:r>
      <w:r>
        <w:rPr>
          <w:spacing w:val="-2"/>
        </w:rPr>
        <w:t> </w:t>
      </w:r>
      <w:r>
        <w:rPr/>
        <w:t>project</w:t>
      </w:r>
      <w:r>
        <w:rPr>
          <w:spacing w:val="-2"/>
        </w:rPr>
        <w:t> </w:t>
      </w:r>
      <w:r>
        <w:rPr/>
        <w:t>explores</w:t>
      </w:r>
      <w:r>
        <w:rPr>
          <w:spacing w:val="-2"/>
        </w:rPr>
        <w:t> </w:t>
      </w:r>
      <w:r>
        <w:rPr/>
        <w:t>the</w:t>
      </w:r>
      <w:r>
        <w:rPr>
          <w:spacing w:val="-2"/>
        </w:rPr>
        <w:t> </w:t>
      </w:r>
      <w:r>
        <w:rPr/>
        <w:t>relationship</w:t>
      </w:r>
      <w:r>
        <w:rPr>
          <w:spacing w:val="-2"/>
        </w:rPr>
        <w:t> </w:t>
      </w:r>
      <w:r>
        <w:rPr/>
        <w:t>between socioeconomic</w:t>
      </w:r>
      <w:r>
        <w:rPr>
          <w:spacing w:val="-1"/>
        </w:rPr>
        <w:t> </w:t>
      </w:r>
      <w:r>
        <w:rPr/>
        <w:t>status,</w:t>
      </w:r>
      <w:r>
        <w:rPr>
          <w:spacing w:val="-1"/>
        </w:rPr>
        <w:t> </w:t>
      </w:r>
      <w:r>
        <w:rPr/>
        <w:t>mental</w:t>
      </w:r>
      <w:r>
        <w:rPr>
          <w:spacing w:val="-1"/>
        </w:rPr>
        <w:t> </w:t>
      </w:r>
      <w:r>
        <w:rPr/>
        <w:t>illness,</w:t>
      </w:r>
      <w:r>
        <w:rPr>
          <w:spacing w:val="-1"/>
        </w:rPr>
        <w:t> </w:t>
      </w:r>
      <w:r>
        <w:rPr/>
        <w:t>and family</w:t>
      </w:r>
      <w:r>
        <w:rPr>
          <w:spacing w:val="-4"/>
        </w:rPr>
        <w:t> </w:t>
      </w:r>
      <w:r>
        <w:rPr/>
        <w:t>factors</w:t>
      </w:r>
      <w:r>
        <w:rPr>
          <w:spacing w:val="-4"/>
        </w:rPr>
        <w:t> </w:t>
      </w:r>
      <w:r>
        <w:rPr/>
        <w:t>for</w:t>
      </w:r>
      <w:r>
        <w:rPr>
          <w:spacing w:val="-4"/>
        </w:rPr>
        <w:t> </w:t>
      </w:r>
      <w:r>
        <w:rPr/>
        <w:t>children</w:t>
      </w:r>
      <w:r>
        <w:rPr>
          <w:spacing w:val="-4"/>
        </w:rPr>
        <w:t> </w:t>
      </w:r>
      <w:r>
        <w:rPr/>
        <w:t>and</w:t>
      </w:r>
      <w:r>
        <w:rPr>
          <w:spacing w:val="-4"/>
        </w:rPr>
        <w:t> </w:t>
      </w:r>
      <w:r>
        <w:rPr/>
        <w:t>adolescents</w:t>
      </w:r>
      <w:r>
        <w:rPr>
          <w:spacing w:val="-4"/>
        </w:rPr>
        <w:t> </w:t>
      </w:r>
      <w:r>
        <w:rPr/>
        <w:t>in</w:t>
      </w:r>
      <w:r>
        <w:rPr>
          <w:spacing w:val="-2"/>
        </w:rPr>
        <w:t> </w:t>
      </w:r>
      <w:r>
        <w:rPr/>
        <w:t>order</w:t>
      </w:r>
      <w:r>
        <w:rPr>
          <w:spacing w:val="-4"/>
        </w:rPr>
        <w:t> </w:t>
      </w:r>
      <w:r>
        <w:rPr/>
        <w:t>to</w:t>
      </w:r>
      <w:r>
        <w:rPr>
          <w:spacing w:val="-4"/>
        </w:rPr>
        <w:t> </w:t>
      </w:r>
      <w:r>
        <w:rPr/>
        <w:t>identify</w:t>
      </w:r>
      <w:r>
        <w:rPr>
          <w:spacing w:val="-4"/>
        </w:rPr>
        <w:t> </w:t>
      </w:r>
      <w:r>
        <w:rPr/>
        <w:t>what</w:t>
      </w:r>
      <w:r>
        <w:rPr>
          <w:spacing w:val="-4"/>
        </w:rPr>
        <w:t> </w:t>
      </w:r>
      <w:r>
        <w:rPr/>
        <w:t>constitutes</w:t>
      </w:r>
      <w:r>
        <w:rPr>
          <w:spacing w:val="-4"/>
        </w:rPr>
        <w:t> </w:t>
      </w:r>
      <w:r>
        <w:rPr/>
        <w:t>effective and competent care for low-income children and adolescents suffering from mental illness. A review of the literature concerning</w:t>
      </w:r>
      <w:r>
        <w:rPr>
          <w:spacing w:val="-1"/>
        </w:rPr>
        <w:t> </w:t>
      </w:r>
      <w:r>
        <w:rPr/>
        <w:t>mental</w:t>
      </w:r>
      <w:r>
        <w:rPr>
          <w:spacing w:val="-1"/>
        </w:rPr>
        <w:t> </w:t>
      </w:r>
      <w:r>
        <w:rPr/>
        <w:t>health</w:t>
      </w:r>
      <w:r>
        <w:rPr>
          <w:spacing w:val="-1"/>
        </w:rPr>
        <w:t> </w:t>
      </w:r>
      <w:r>
        <w:rPr/>
        <w:t>treatment</w:t>
      </w:r>
      <w:r>
        <w:rPr>
          <w:spacing w:val="-1"/>
        </w:rPr>
        <w:t> </w:t>
      </w:r>
      <w:r>
        <w:rPr/>
        <w:t>for</w:t>
      </w:r>
      <w:r>
        <w:rPr>
          <w:spacing w:val="-1"/>
        </w:rPr>
        <w:t> </w:t>
      </w:r>
      <w:r>
        <w:rPr/>
        <w:t>this</w:t>
      </w:r>
      <w:r>
        <w:rPr>
          <w:spacing w:val="-1"/>
        </w:rPr>
        <w:t> </w:t>
      </w:r>
      <w:r>
        <w:rPr/>
        <w:t>population explores the relationship between socioeconomic status and mental health, the significance of family systems in children’s development and well-being, and what constitutes competent care for children and adolescents as well as low-income clients.</w:t>
      </w:r>
    </w:p>
    <w:p>
      <w:pPr>
        <w:pStyle w:val="BodyText"/>
        <w:ind w:right="105"/>
      </w:pPr>
      <w:r>
        <w:rPr/>
        <w:t>Three clinicians experienced in working with low-income children and adolescents and their</w:t>
      </w:r>
      <w:r>
        <w:rPr>
          <w:spacing w:val="-3"/>
        </w:rPr>
        <w:t> </w:t>
      </w:r>
      <w:r>
        <w:rPr/>
        <w:t>families</w:t>
      </w:r>
      <w:r>
        <w:rPr>
          <w:spacing w:val="-3"/>
        </w:rPr>
        <w:t> </w:t>
      </w:r>
      <w:r>
        <w:rPr/>
        <w:t>were</w:t>
      </w:r>
      <w:r>
        <w:rPr>
          <w:spacing w:val="-3"/>
        </w:rPr>
        <w:t> </w:t>
      </w:r>
      <w:r>
        <w:rPr/>
        <w:t>interviewed.</w:t>
      </w:r>
      <w:r>
        <w:rPr>
          <w:spacing w:val="40"/>
        </w:rPr>
        <w:t> </w:t>
      </w:r>
      <w:r>
        <w:rPr/>
        <w:t>Their</w:t>
      </w:r>
      <w:r>
        <w:rPr>
          <w:spacing w:val="-3"/>
        </w:rPr>
        <w:t> </w:t>
      </w:r>
      <w:r>
        <w:rPr/>
        <w:t>interviews</w:t>
      </w:r>
      <w:r>
        <w:rPr>
          <w:spacing w:val="-4"/>
        </w:rPr>
        <w:t> </w:t>
      </w:r>
      <w:r>
        <w:rPr/>
        <w:t>were</w:t>
      </w:r>
      <w:r>
        <w:rPr>
          <w:spacing w:val="-4"/>
        </w:rPr>
        <w:t> </w:t>
      </w:r>
      <w:r>
        <w:rPr/>
        <w:t>then</w:t>
      </w:r>
      <w:r>
        <w:rPr>
          <w:spacing w:val="-4"/>
        </w:rPr>
        <w:t> </w:t>
      </w:r>
      <w:r>
        <w:rPr/>
        <w:t>analyzed</w:t>
      </w:r>
      <w:r>
        <w:rPr>
          <w:spacing w:val="-4"/>
        </w:rPr>
        <w:t> </w:t>
      </w:r>
      <w:r>
        <w:rPr/>
        <w:t>to</w:t>
      </w:r>
      <w:r>
        <w:rPr>
          <w:spacing w:val="-4"/>
        </w:rPr>
        <w:t> </w:t>
      </w:r>
      <w:r>
        <w:rPr/>
        <w:t>identify</w:t>
      </w:r>
      <w:r>
        <w:rPr>
          <w:spacing w:val="-4"/>
        </w:rPr>
        <w:t> </w:t>
      </w:r>
      <w:r>
        <w:rPr/>
        <w:t>common themes regarding characteristics of this population as well as factors that contribute to competent and effective treatment.</w:t>
      </w:r>
      <w:r>
        <w:rPr>
          <w:spacing w:val="40"/>
        </w:rPr>
        <w:t> </w:t>
      </w:r>
      <w:r>
        <w:rPr/>
        <w:t>The results of this study align with previous research and also add to our understanding of how best to help low-income children and adolescents suffering from mental illness.</w:t>
      </w:r>
    </w:p>
    <w:p>
      <w:pPr>
        <w:pStyle w:val="BodyText"/>
        <w:spacing w:before="1"/>
        <w:ind w:left="0"/>
      </w:pPr>
    </w:p>
    <w:p>
      <w:pPr>
        <w:pStyle w:val="Heading1"/>
      </w:pPr>
      <w:r>
        <w:rPr/>
        <w:t>Jessica</w:t>
      </w:r>
      <w:r>
        <w:rPr>
          <w:spacing w:val="-7"/>
        </w:rPr>
        <w:t> </w:t>
      </w:r>
      <w:r>
        <w:rPr>
          <w:spacing w:val="-2"/>
        </w:rPr>
        <w:t>Wellins</w:t>
      </w:r>
    </w:p>
    <w:p>
      <w:pPr>
        <w:spacing w:line="275" w:lineRule="exact" w:before="0"/>
        <w:ind w:left="120" w:right="0" w:firstLine="0"/>
        <w:jc w:val="left"/>
        <w:rPr>
          <w:i/>
          <w:sz w:val="24"/>
        </w:rPr>
      </w:pPr>
      <w:r>
        <w:rPr>
          <w:i/>
          <w:sz w:val="24"/>
        </w:rPr>
        <w:t>Exploring</w:t>
      </w:r>
      <w:r>
        <w:rPr>
          <w:i/>
          <w:spacing w:val="-2"/>
          <w:sz w:val="24"/>
        </w:rPr>
        <w:t> </w:t>
      </w:r>
      <w:r>
        <w:rPr>
          <w:i/>
          <w:sz w:val="24"/>
        </w:rPr>
        <w:t>the</w:t>
      </w:r>
      <w:r>
        <w:rPr>
          <w:i/>
          <w:spacing w:val="-1"/>
          <w:sz w:val="24"/>
        </w:rPr>
        <w:t> </w:t>
      </w:r>
      <w:r>
        <w:rPr>
          <w:i/>
          <w:sz w:val="24"/>
        </w:rPr>
        <w:t>Use</w:t>
      </w:r>
      <w:r>
        <w:rPr>
          <w:i/>
          <w:spacing w:val="-2"/>
          <w:sz w:val="24"/>
        </w:rPr>
        <w:t> </w:t>
      </w:r>
      <w:r>
        <w:rPr>
          <w:i/>
          <w:sz w:val="24"/>
        </w:rPr>
        <w:t>of</w:t>
      </w:r>
      <w:r>
        <w:rPr>
          <w:i/>
          <w:spacing w:val="-1"/>
          <w:sz w:val="24"/>
        </w:rPr>
        <w:t> </w:t>
      </w:r>
      <w:r>
        <w:rPr>
          <w:i/>
          <w:sz w:val="24"/>
        </w:rPr>
        <w:t>Sandtray</w:t>
      </w:r>
      <w:r>
        <w:rPr>
          <w:i/>
          <w:spacing w:val="-2"/>
          <w:sz w:val="24"/>
        </w:rPr>
        <w:t> </w:t>
      </w:r>
      <w:r>
        <w:rPr>
          <w:i/>
          <w:sz w:val="24"/>
        </w:rPr>
        <w:t>Treatment for</w:t>
      </w:r>
      <w:r>
        <w:rPr>
          <w:i/>
          <w:spacing w:val="-1"/>
          <w:sz w:val="24"/>
        </w:rPr>
        <w:t> </w:t>
      </w:r>
      <w:r>
        <w:rPr>
          <w:i/>
          <w:sz w:val="24"/>
        </w:rPr>
        <w:t>Anxiety in</w:t>
      </w:r>
      <w:r>
        <w:rPr>
          <w:i/>
          <w:spacing w:val="-1"/>
          <w:sz w:val="24"/>
        </w:rPr>
        <w:t> </w:t>
      </w:r>
      <w:r>
        <w:rPr>
          <w:i/>
          <w:sz w:val="24"/>
        </w:rPr>
        <w:t>Hispanic </w:t>
      </w:r>
      <w:r>
        <w:rPr>
          <w:i/>
          <w:spacing w:val="-2"/>
          <w:sz w:val="24"/>
        </w:rPr>
        <w:t>Children</w:t>
      </w:r>
    </w:p>
    <w:p>
      <w:pPr>
        <w:pStyle w:val="BodyText"/>
        <w:ind w:right="105"/>
      </w:pPr>
      <w:r>
        <w:rPr/>
        <w:t>This study was conducted in order to understand the experience of anxiety in children of the southern California Hispanic community, as well as how a clinician may consider these</w:t>
      </w:r>
      <w:r>
        <w:rPr>
          <w:spacing w:val="-3"/>
        </w:rPr>
        <w:t> </w:t>
      </w:r>
      <w:r>
        <w:rPr/>
        <w:t>cultural</w:t>
      </w:r>
      <w:r>
        <w:rPr>
          <w:spacing w:val="-3"/>
        </w:rPr>
        <w:t> </w:t>
      </w:r>
      <w:r>
        <w:rPr/>
        <w:t>implications</w:t>
      </w:r>
      <w:r>
        <w:rPr>
          <w:spacing w:val="-3"/>
        </w:rPr>
        <w:t> </w:t>
      </w:r>
      <w:r>
        <w:rPr/>
        <w:t>in</w:t>
      </w:r>
      <w:r>
        <w:rPr>
          <w:spacing w:val="-3"/>
        </w:rPr>
        <w:t> </w:t>
      </w:r>
      <w:r>
        <w:rPr/>
        <w:t>psychotherapy</w:t>
      </w:r>
      <w:r>
        <w:rPr>
          <w:spacing w:val="-3"/>
        </w:rPr>
        <w:t> </w:t>
      </w:r>
      <w:r>
        <w:rPr/>
        <w:t>treatment.</w:t>
      </w:r>
      <w:r>
        <w:rPr>
          <w:spacing w:val="40"/>
        </w:rPr>
        <w:t> </w:t>
      </w:r>
      <w:r>
        <w:rPr/>
        <w:t>The</w:t>
      </w:r>
      <w:r>
        <w:rPr>
          <w:spacing w:val="-3"/>
        </w:rPr>
        <w:t> </w:t>
      </w:r>
      <w:r>
        <w:rPr/>
        <w:t>more</w:t>
      </w:r>
      <w:r>
        <w:rPr>
          <w:spacing w:val="-3"/>
        </w:rPr>
        <w:t> </w:t>
      </w:r>
      <w:r>
        <w:rPr/>
        <w:t>recent</w:t>
      </w:r>
      <w:r>
        <w:rPr>
          <w:spacing w:val="-3"/>
        </w:rPr>
        <w:t> </w:t>
      </w:r>
      <w:r>
        <w:rPr/>
        <w:t>divided</w:t>
      </w:r>
      <w:r>
        <w:rPr>
          <w:spacing w:val="-3"/>
        </w:rPr>
        <w:t> </w:t>
      </w:r>
      <w:r>
        <w:rPr/>
        <w:t>political climate and greater American cultural shifts between social progress and minority discrimination have provided opportunities to recognize the importance of children’s mental</w:t>
      </w:r>
      <w:r>
        <w:rPr>
          <w:spacing w:val="-4"/>
        </w:rPr>
        <w:t> </w:t>
      </w:r>
      <w:r>
        <w:rPr/>
        <w:t>health.</w:t>
      </w:r>
      <w:r>
        <w:rPr>
          <w:spacing w:val="-4"/>
        </w:rPr>
        <w:t> </w:t>
      </w:r>
      <w:r>
        <w:rPr/>
        <w:t>It</w:t>
      </w:r>
      <w:r>
        <w:rPr>
          <w:spacing w:val="-4"/>
        </w:rPr>
        <w:t> </w:t>
      </w:r>
      <w:r>
        <w:rPr/>
        <w:t>is</w:t>
      </w:r>
      <w:r>
        <w:rPr>
          <w:spacing w:val="-4"/>
        </w:rPr>
        <w:t> </w:t>
      </w:r>
      <w:r>
        <w:rPr/>
        <w:t>ethically</w:t>
      </w:r>
      <w:r>
        <w:rPr>
          <w:spacing w:val="-2"/>
        </w:rPr>
        <w:t> </w:t>
      </w:r>
      <w:r>
        <w:rPr/>
        <w:t>responsible</w:t>
      </w:r>
      <w:r>
        <w:rPr>
          <w:spacing w:val="-3"/>
        </w:rPr>
        <w:t> </w:t>
      </w:r>
      <w:r>
        <w:rPr/>
        <w:t>to</w:t>
      </w:r>
      <w:r>
        <w:rPr>
          <w:spacing w:val="-3"/>
        </w:rPr>
        <w:t> </w:t>
      </w:r>
      <w:r>
        <w:rPr/>
        <w:t>provide</w:t>
      </w:r>
      <w:r>
        <w:rPr>
          <w:spacing w:val="-3"/>
        </w:rPr>
        <w:t> </w:t>
      </w:r>
      <w:r>
        <w:rPr/>
        <w:t>culturally</w:t>
      </w:r>
      <w:r>
        <w:rPr>
          <w:spacing w:val="-5"/>
        </w:rPr>
        <w:t> </w:t>
      </w:r>
      <w:r>
        <w:rPr/>
        <w:t>effective</w:t>
      </w:r>
      <w:r>
        <w:rPr>
          <w:spacing w:val="-3"/>
        </w:rPr>
        <w:t> </w:t>
      </w:r>
      <w:r>
        <w:rPr/>
        <w:t>therapy</w:t>
      </w:r>
      <w:r>
        <w:rPr>
          <w:spacing w:val="-3"/>
        </w:rPr>
        <w:t> </w:t>
      </w:r>
      <w:r>
        <w:rPr/>
        <w:t>in</w:t>
      </w:r>
      <w:r>
        <w:rPr>
          <w:spacing w:val="-3"/>
        </w:rPr>
        <w:t> </w:t>
      </w:r>
      <w:r>
        <w:rPr/>
        <w:t>order</w:t>
      </w:r>
      <w:r>
        <w:rPr>
          <w:spacing w:val="-3"/>
        </w:rPr>
        <w:t> </w:t>
      </w:r>
      <w:r>
        <w:rPr/>
        <w:t>to address the needs of a growing population of young individuals, often unvoiced until behavioral</w:t>
      </w:r>
      <w:r>
        <w:rPr>
          <w:spacing w:val="-4"/>
        </w:rPr>
        <w:t> </w:t>
      </w:r>
      <w:r>
        <w:rPr/>
        <w:t>issues</w:t>
      </w:r>
      <w:r>
        <w:rPr>
          <w:spacing w:val="-4"/>
        </w:rPr>
        <w:t> </w:t>
      </w:r>
      <w:r>
        <w:rPr/>
        <w:t>arise.</w:t>
      </w:r>
      <w:r>
        <w:rPr>
          <w:spacing w:val="-4"/>
        </w:rPr>
        <w:t> </w:t>
      </w:r>
      <w:r>
        <w:rPr/>
        <w:t>Sandtray</w:t>
      </w:r>
      <w:r>
        <w:rPr>
          <w:spacing w:val="-4"/>
        </w:rPr>
        <w:t> </w:t>
      </w:r>
      <w:r>
        <w:rPr/>
        <w:t>therapy</w:t>
      </w:r>
      <w:r>
        <w:rPr>
          <w:spacing w:val="-4"/>
        </w:rPr>
        <w:t> </w:t>
      </w:r>
      <w:r>
        <w:rPr/>
        <w:t>may</w:t>
      </w:r>
      <w:r>
        <w:rPr>
          <w:spacing w:val="-2"/>
        </w:rPr>
        <w:t> </w:t>
      </w:r>
      <w:r>
        <w:rPr/>
        <w:t>be</w:t>
      </w:r>
      <w:r>
        <w:rPr>
          <w:spacing w:val="-3"/>
        </w:rPr>
        <w:t> </w:t>
      </w:r>
      <w:r>
        <w:rPr/>
        <w:t>utilized</w:t>
      </w:r>
      <w:r>
        <w:rPr>
          <w:spacing w:val="-3"/>
        </w:rPr>
        <w:t> </w:t>
      </w:r>
      <w:r>
        <w:rPr/>
        <w:t>as</w:t>
      </w:r>
      <w:r>
        <w:rPr>
          <w:spacing w:val="-3"/>
        </w:rPr>
        <w:t> </w:t>
      </w:r>
      <w:r>
        <w:rPr/>
        <w:t>an</w:t>
      </w:r>
      <w:r>
        <w:rPr>
          <w:spacing w:val="-3"/>
        </w:rPr>
        <w:t> </w:t>
      </w:r>
      <w:r>
        <w:rPr/>
        <w:t>effective</w:t>
      </w:r>
      <w:r>
        <w:rPr>
          <w:spacing w:val="-3"/>
        </w:rPr>
        <w:t> </w:t>
      </w:r>
      <w:r>
        <w:rPr/>
        <w:t>nonverbal</w:t>
      </w:r>
      <w:r>
        <w:rPr>
          <w:spacing w:val="-3"/>
        </w:rPr>
        <w:t> </w:t>
      </w:r>
      <w:r>
        <w:rPr/>
        <w:t>means of processing difficult and non-linear psychological material, making it the creative therapeutic modality of choice for many therapists and clients. After reviewing literature and</w:t>
      </w:r>
      <w:r>
        <w:rPr>
          <w:spacing w:val="-1"/>
        </w:rPr>
        <w:t> </w:t>
      </w:r>
      <w:r>
        <w:rPr/>
        <w:t>interviewing</w:t>
      </w:r>
      <w:r>
        <w:rPr>
          <w:spacing w:val="-1"/>
        </w:rPr>
        <w:t> </w:t>
      </w:r>
      <w:r>
        <w:rPr/>
        <w:t>professionals</w:t>
      </w:r>
      <w:r>
        <w:rPr>
          <w:spacing w:val="-1"/>
        </w:rPr>
        <w:t> </w:t>
      </w:r>
      <w:r>
        <w:rPr/>
        <w:t>in the field, the research suggests a client-treatment fit for this modality.</w:t>
      </w:r>
    </w:p>
    <w:p>
      <w:pPr>
        <w:pStyle w:val="BodyText"/>
        <w:spacing w:before="1"/>
        <w:ind w:left="0"/>
      </w:pPr>
    </w:p>
    <w:p>
      <w:pPr>
        <w:pStyle w:val="Heading1"/>
      </w:pPr>
      <w:r>
        <w:rPr/>
        <w:t>Bree </w:t>
      </w:r>
      <w:r>
        <w:rPr>
          <w:spacing w:val="-2"/>
        </w:rPr>
        <w:t>Wells</w:t>
      </w:r>
    </w:p>
    <w:p>
      <w:pPr>
        <w:spacing w:line="275" w:lineRule="exact" w:before="0"/>
        <w:ind w:left="120" w:right="0" w:firstLine="0"/>
        <w:jc w:val="left"/>
        <w:rPr>
          <w:i/>
          <w:sz w:val="24"/>
        </w:rPr>
      </w:pPr>
      <w:r>
        <w:rPr>
          <w:i/>
          <w:sz w:val="24"/>
        </w:rPr>
        <w:t>Examining</w:t>
      </w:r>
      <w:r>
        <w:rPr>
          <w:i/>
          <w:spacing w:val="-2"/>
          <w:sz w:val="24"/>
        </w:rPr>
        <w:t> </w:t>
      </w:r>
      <w:r>
        <w:rPr>
          <w:i/>
          <w:sz w:val="24"/>
        </w:rPr>
        <w:t>How</w:t>
      </w:r>
      <w:r>
        <w:rPr>
          <w:i/>
          <w:spacing w:val="-1"/>
          <w:sz w:val="24"/>
        </w:rPr>
        <w:t> </w:t>
      </w:r>
      <w:r>
        <w:rPr>
          <w:i/>
          <w:sz w:val="24"/>
        </w:rPr>
        <w:t>Therapists</w:t>
      </w:r>
      <w:r>
        <w:rPr>
          <w:i/>
          <w:spacing w:val="-1"/>
          <w:sz w:val="24"/>
        </w:rPr>
        <w:t> </w:t>
      </w:r>
      <w:r>
        <w:rPr>
          <w:i/>
          <w:sz w:val="24"/>
        </w:rPr>
        <w:t>Work</w:t>
      </w:r>
      <w:r>
        <w:rPr>
          <w:i/>
          <w:spacing w:val="-1"/>
          <w:sz w:val="24"/>
        </w:rPr>
        <w:t> </w:t>
      </w:r>
      <w:r>
        <w:rPr>
          <w:i/>
          <w:sz w:val="24"/>
        </w:rPr>
        <w:t>With</w:t>
      </w:r>
      <w:r>
        <w:rPr>
          <w:i/>
          <w:spacing w:val="-1"/>
          <w:sz w:val="24"/>
        </w:rPr>
        <w:t> </w:t>
      </w:r>
      <w:r>
        <w:rPr>
          <w:i/>
          <w:sz w:val="24"/>
        </w:rPr>
        <w:t>Childbirth Trauma in Postpartum</w:t>
      </w:r>
      <w:r>
        <w:rPr>
          <w:i/>
          <w:spacing w:val="-2"/>
          <w:sz w:val="24"/>
        </w:rPr>
        <w:t> Women</w:t>
      </w:r>
    </w:p>
    <w:p>
      <w:pPr>
        <w:pStyle w:val="BodyText"/>
        <w:ind w:left="119" w:right="96"/>
      </w:pPr>
      <w:r>
        <w:rPr/>
        <w:t>The</w:t>
      </w:r>
      <w:r>
        <w:rPr>
          <w:spacing w:val="-3"/>
        </w:rPr>
        <w:t> </w:t>
      </w:r>
      <w:r>
        <w:rPr/>
        <w:t>effect</w:t>
      </w:r>
      <w:r>
        <w:rPr>
          <w:spacing w:val="-3"/>
        </w:rPr>
        <w:t> </w:t>
      </w:r>
      <w:r>
        <w:rPr/>
        <w:t>of</w:t>
      </w:r>
      <w:r>
        <w:rPr>
          <w:spacing w:val="-3"/>
        </w:rPr>
        <w:t> </w:t>
      </w:r>
      <w:r>
        <w:rPr/>
        <w:t>childbirth</w:t>
      </w:r>
      <w:r>
        <w:rPr>
          <w:spacing w:val="-3"/>
        </w:rPr>
        <w:t> </w:t>
      </w:r>
      <w:r>
        <w:rPr/>
        <w:t>trauma</w:t>
      </w:r>
      <w:r>
        <w:rPr>
          <w:spacing w:val="-3"/>
        </w:rPr>
        <w:t> </w:t>
      </w:r>
      <w:r>
        <w:rPr/>
        <w:t>in</w:t>
      </w:r>
      <w:r>
        <w:rPr>
          <w:spacing w:val="-3"/>
        </w:rPr>
        <w:t> </w:t>
      </w:r>
      <w:r>
        <w:rPr/>
        <w:t>postpartum</w:t>
      </w:r>
      <w:r>
        <w:rPr>
          <w:spacing w:val="-6"/>
        </w:rPr>
        <w:t> </w:t>
      </w:r>
      <w:r>
        <w:rPr/>
        <w:t>women</w:t>
      </w:r>
      <w:r>
        <w:rPr>
          <w:spacing w:val="-3"/>
        </w:rPr>
        <w:t> </w:t>
      </w:r>
      <w:r>
        <w:rPr/>
        <w:t>is</w:t>
      </w:r>
      <w:r>
        <w:rPr>
          <w:spacing w:val="-3"/>
        </w:rPr>
        <w:t> </w:t>
      </w:r>
      <w:r>
        <w:rPr/>
        <w:t>emerging</w:t>
      </w:r>
      <w:r>
        <w:rPr>
          <w:spacing w:val="-3"/>
        </w:rPr>
        <w:t> </w:t>
      </w:r>
      <w:r>
        <w:rPr/>
        <w:t>as</w:t>
      </w:r>
      <w:r>
        <w:rPr>
          <w:spacing w:val="-3"/>
        </w:rPr>
        <w:t> </w:t>
      </w:r>
      <w:r>
        <w:rPr/>
        <w:t>an</w:t>
      </w:r>
      <w:r>
        <w:rPr>
          <w:spacing w:val="-3"/>
        </w:rPr>
        <w:t> </w:t>
      </w:r>
      <w:r>
        <w:rPr/>
        <w:t>important</w:t>
      </w:r>
      <w:r>
        <w:rPr>
          <w:spacing w:val="-4"/>
        </w:rPr>
        <w:t> </w:t>
      </w:r>
      <w:r>
        <w:rPr/>
        <w:t>area</w:t>
      </w:r>
      <w:r>
        <w:rPr>
          <w:spacing w:val="-4"/>
        </w:rPr>
        <w:t> </w:t>
      </w:r>
      <w:r>
        <w:rPr/>
        <w:t>for clinical study. The literature suggested that there has been an increase in the study of effective</w:t>
      </w:r>
      <w:r>
        <w:rPr>
          <w:spacing w:val="-3"/>
        </w:rPr>
        <w:t> </w:t>
      </w:r>
      <w:r>
        <w:rPr/>
        <w:t>diagnosis</w:t>
      </w:r>
      <w:r>
        <w:rPr>
          <w:spacing w:val="-3"/>
        </w:rPr>
        <w:t> </w:t>
      </w:r>
      <w:r>
        <w:rPr/>
        <w:t>and</w:t>
      </w:r>
      <w:r>
        <w:rPr>
          <w:spacing w:val="-3"/>
        </w:rPr>
        <w:t> </w:t>
      </w:r>
      <w:r>
        <w:rPr/>
        <w:t>timely</w:t>
      </w:r>
      <w:r>
        <w:rPr>
          <w:spacing w:val="-3"/>
        </w:rPr>
        <w:t> </w:t>
      </w:r>
      <w:r>
        <w:rPr/>
        <w:t>treatment</w:t>
      </w:r>
      <w:r>
        <w:rPr>
          <w:spacing w:val="-3"/>
        </w:rPr>
        <w:t> </w:t>
      </w:r>
      <w:r>
        <w:rPr/>
        <w:t>over</w:t>
      </w:r>
      <w:r>
        <w:rPr>
          <w:spacing w:val="-3"/>
        </w:rPr>
        <w:t> </w:t>
      </w:r>
      <w:r>
        <w:rPr/>
        <w:t>the</w:t>
      </w:r>
      <w:r>
        <w:rPr>
          <w:spacing w:val="-3"/>
        </w:rPr>
        <w:t> </w:t>
      </w:r>
      <w:r>
        <w:rPr/>
        <w:t>past</w:t>
      </w:r>
      <w:r>
        <w:rPr>
          <w:spacing w:val="-3"/>
        </w:rPr>
        <w:t> </w:t>
      </w:r>
      <w:r>
        <w:rPr/>
        <w:t>20</w:t>
      </w:r>
      <w:r>
        <w:rPr>
          <w:spacing w:val="-3"/>
        </w:rPr>
        <w:t> </w:t>
      </w:r>
      <w:r>
        <w:rPr/>
        <w:t>years,</w:t>
      </w:r>
      <w:r>
        <w:rPr>
          <w:spacing w:val="-3"/>
        </w:rPr>
        <w:t> </w:t>
      </w:r>
      <w:r>
        <w:rPr/>
        <w:t>but</w:t>
      </w:r>
      <w:r>
        <w:rPr>
          <w:spacing w:val="-3"/>
        </w:rPr>
        <w:t> </w:t>
      </w:r>
      <w:r>
        <w:rPr/>
        <w:t>the</w:t>
      </w:r>
      <w:r>
        <w:rPr>
          <w:spacing w:val="-3"/>
        </w:rPr>
        <w:t> </w:t>
      </w:r>
      <w:r>
        <w:rPr/>
        <w:t>clinical</w:t>
      </w:r>
      <w:r>
        <w:rPr>
          <w:spacing w:val="-3"/>
        </w:rPr>
        <w:t> </w:t>
      </w:r>
      <w:r>
        <w:rPr/>
        <w:t>population has yet to receive the full benefit of these studies.</w:t>
      </w:r>
      <w:r>
        <w:rPr>
          <w:spacing w:val="40"/>
        </w:rPr>
        <w:t> </w:t>
      </w:r>
      <w:r>
        <w:rPr/>
        <w:t>Based on the current research, postpartum women receive limited care and few clients are presenting for therapy.</w:t>
      </w:r>
      <w:r>
        <w:rPr>
          <w:spacing w:val="40"/>
        </w:rPr>
        <w:t> </w:t>
      </w:r>
      <w:r>
        <w:rPr/>
        <w:t>Four therapists were selected for their experience in working with women during the postpartum</w:t>
      </w:r>
      <w:r>
        <w:rPr>
          <w:spacing w:val="-4"/>
        </w:rPr>
        <w:t> </w:t>
      </w:r>
      <w:r>
        <w:rPr/>
        <w:t>period.</w:t>
      </w:r>
      <w:r>
        <w:rPr>
          <w:spacing w:val="40"/>
        </w:rPr>
        <w:t> </w:t>
      </w:r>
      <w:r>
        <w:rPr/>
        <w:t>The</w:t>
      </w:r>
      <w:r>
        <w:rPr>
          <w:spacing w:val="-2"/>
        </w:rPr>
        <w:t> </w:t>
      </w:r>
      <w:r>
        <w:rPr/>
        <w:t>most</w:t>
      </w:r>
      <w:r>
        <w:rPr>
          <w:spacing w:val="-2"/>
        </w:rPr>
        <w:t> </w:t>
      </w:r>
      <w:r>
        <w:rPr/>
        <w:t>common</w:t>
      </w:r>
      <w:r>
        <w:rPr>
          <w:spacing w:val="-2"/>
        </w:rPr>
        <w:t> </w:t>
      </w:r>
      <w:r>
        <w:rPr/>
        <w:t>modalities</w:t>
      </w:r>
      <w:r>
        <w:rPr>
          <w:spacing w:val="-2"/>
        </w:rPr>
        <w:t> </w:t>
      </w:r>
      <w:r>
        <w:rPr/>
        <w:t>used</w:t>
      </w:r>
      <w:r>
        <w:rPr>
          <w:spacing w:val="-3"/>
        </w:rPr>
        <w:t> </w:t>
      </w:r>
      <w:r>
        <w:rPr/>
        <w:t>were</w:t>
      </w:r>
      <w:r>
        <w:rPr>
          <w:spacing w:val="-3"/>
        </w:rPr>
        <w:t> </w:t>
      </w:r>
      <w:r>
        <w:rPr/>
        <w:t>cognitive</w:t>
      </w:r>
      <w:r>
        <w:rPr>
          <w:spacing w:val="-2"/>
        </w:rPr>
        <w:t> </w:t>
      </w:r>
      <w:r>
        <w:rPr/>
        <w:t>behavioral</w:t>
      </w:r>
      <w:r>
        <w:rPr>
          <w:spacing w:val="-3"/>
        </w:rPr>
        <w:t> </w:t>
      </w:r>
      <w:r>
        <w:rPr/>
        <w:t>therapy and eye movement desensitization and reprocessing therapy.</w:t>
      </w:r>
      <w:r>
        <w:rPr>
          <w:spacing w:val="40"/>
        </w:rPr>
        <w:t> </w:t>
      </w:r>
      <w:r>
        <w:rPr/>
        <w:t>This study focused on six major themes (a) increasing awareness of PPD/P-PTSD (b) features unique to working with the population (c) internal risk factors (d) barriers to treatment (e) treatment and (f) vicarious trauma.</w:t>
      </w:r>
      <w:r>
        <w:rPr>
          <w:spacing w:val="40"/>
        </w:rPr>
        <w:t> </w:t>
      </w:r>
      <w:r>
        <w:rPr/>
        <w:t>The findings suggest that changes in the medical model women might include increased mental health screenings after childbirth, better awareness among</w:t>
      </w:r>
    </w:p>
    <w:p>
      <w:pPr>
        <w:spacing w:after="0"/>
        <w:sectPr>
          <w:pgSz w:w="12240" w:h="15840"/>
          <w:pgMar w:top="1380" w:bottom="280" w:left="1680" w:right="1700"/>
        </w:sectPr>
      </w:pPr>
    </w:p>
    <w:p>
      <w:pPr>
        <w:pStyle w:val="BodyText"/>
        <w:spacing w:before="78"/>
        <w:ind w:right="96"/>
      </w:pPr>
      <w:r>
        <w:rPr/>
        <w:t>medical providers of the risk factors for the development of P-PTSD, educating women about the benefits of postpartum counseling, and better training of obstetric healthcare providers</w:t>
      </w:r>
      <w:r>
        <w:rPr>
          <w:spacing w:val="-4"/>
        </w:rPr>
        <w:t> </w:t>
      </w:r>
      <w:r>
        <w:rPr/>
        <w:t>could</w:t>
      </w:r>
      <w:r>
        <w:rPr>
          <w:spacing w:val="-4"/>
        </w:rPr>
        <w:t> </w:t>
      </w:r>
      <w:r>
        <w:rPr/>
        <w:t>improve</w:t>
      </w:r>
      <w:r>
        <w:rPr>
          <w:spacing w:val="-4"/>
        </w:rPr>
        <w:t> </w:t>
      </w:r>
      <w:r>
        <w:rPr/>
        <w:t>outcomes</w:t>
      </w:r>
      <w:r>
        <w:rPr>
          <w:spacing w:val="-4"/>
        </w:rPr>
        <w:t> </w:t>
      </w:r>
      <w:r>
        <w:rPr/>
        <w:t>for</w:t>
      </w:r>
      <w:r>
        <w:rPr>
          <w:spacing w:val="-4"/>
        </w:rPr>
        <w:t> </w:t>
      </w:r>
      <w:r>
        <w:rPr/>
        <w:t>women</w:t>
      </w:r>
      <w:r>
        <w:rPr>
          <w:spacing w:val="-5"/>
        </w:rPr>
        <w:t> </w:t>
      </w:r>
      <w:r>
        <w:rPr/>
        <w:t>who</w:t>
      </w:r>
      <w:r>
        <w:rPr>
          <w:spacing w:val="-4"/>
        </w:rPr>
        <w:t> </w:t>
      </w:r>
      <w:r>
        <w:rPr/>
        <w:t>experience</w:t>
      </w:r>
      <w:r>
        <w:rPr>
          <w:spacing w:val="-4"/>
        </w:rPr>
        <w:t> </w:t>
      </w:r>
      <w:r>
        <w:rPr/>
        <w:t>trauma</w:t>
      </w:r>
      <w:r>
        <w:rPr>
          <w:spacing w:val="-4"/>
        </w:rPr>
        <w:t> </w:t>
      </w:r>
      <w:r>
        <w:rPr/>
        <w:t>during</w:t>
      </w:r>
      <w:r>
        <w:rPr>
          <w:spacing w:val="-4"/>
        </w:rPr>
        <w:t> </w:t>
      </w:r>
      <w:r>
        <w:rPr/>
        <w:t>childbirth.</w:t>
      </w:r>
    </w:p>
    <w:p>
      <w:pPr>
        <w:pStyle w:val="BodyText"/>
        <w:spacing w:before="2"/>
        <w:ind w:left="0"/>
      </w:pPr>
    </w:p>
    <w:p>
      <w:pPr>
        <w:pStyle w:val="Heading1"/>
      </w:pPr>
      <w:r>
        <w:rPr/>
        <w:t>Yuki</w:t>
      </w:r>
      <w:r>
        <w:rPr>
          <w:spacing w:val="-2"/>
        </w:rPr>
        <w:t> Yoshida</w:t>
      </w:r>
    </w:p>
    <w:p>
      <w:pPr>
        <w:spacing w:before="0"/>
        <w:ind w:left="120" w:right="0" w:firstLine="0"/>
        <w:jc w:val="left"/>
        <w:rPr>
          <w:i/>
          <w:sz w:val="24"/>
        </w:rPr>
      </w:pPr>
      <w:r>
        <w:rPr>
          <w:i/>
          <w:sz w:val="24"/>
        </w:rPr>
        <w:t>Defining</w:t>
      </w:r>
      <w:r>
        <w:rPr>
          <w:i/>
          <w:spacing w:val="-4"/>
          <w:sz w:val="24"/>
        </w:rPr>
        <w:t> </w:t>
      </w:r>
      <w:r>
        <w:rPr>
          <w:i/>
          <w:sz w:val="24"/>
        </w:rPr>
        <w:t>and</w:t>
      </w:r>
      <w:r>
        <w:rPr>
          <w:i/>
          <w:spacing w:val="-4"/>
          <w:sz w:val="24"/>
        </w:rPr>
        <w:t> </w:t>
      </w:r>
      <w:r>
        <w:rPr>
          <w:i/>
          <w:sz w:val="24"/>
        </w:rPr>
        <w:t>Exploring</w:t>
      </w:r>
      <w:r>
        <w:rPr>
          <w:i/>
          <w:spacing w:val="-4"/>
          <w:sz w:val="24"/>
        </w:rPr>
        <w:t> </w:t>
      </w:r>
      <w:r>
        <w:rPr>
          <w:i/>
          <w:sz w:val="24"/>
        </w:rPr>
        <w:t>Asian</w:t>
      </w:r>
      <w:r>
        <w:rPr>
          <w:i/>
          <w:spacing w:val="-4"/>
          <w:sz w:val="24"/>
        </w:rPr>
        <w:t> </w:t>
      </w:r>
      <w:r>
        <w:rPr>
          <w:i/>
          <w:sz w:val="24"/>
        </w:rPr>
        <w:t>Americans’</w:t>
      </w:r>
      <w:r>
        <w:rPr>
          <w:i/>
          <w:spacing w:val="-4"/>
          <w:sz w:val="24"/>
        </w:rPr>
        <w:t> </w:t>
      </w:r>
      <w:r>
        <w:rPr>
          <w:i/>
          <w:sz w:val="24"/>
        </w:rPr>
        <w:t>Experiences</w:t>
      </w:r>
      <w:r>
        <w:rPr>
          <w:i/>
          <w:spacing w:val="-4"/>
          <w:sz w:val="24"/>
        </w:rPr>
        <w:t> </w:t>
      </w:r>
      <w:r>
        <w:rPr>
          <w:i/>
          <w:sz w:val="24"/>
        </w:rPr>
        <w:t>with</w:t>
      </w:r>
      <w:r>
        <w:rPr>
          <w:i/>
          <w:spacing w:val="-4"/>
          <w:sz w:val="24"/>
        </w:rPr>
        <w:t> </w:t>
      </w:r>
      <w:r>
        <w:rPr>
          <w:i/>
          <w:sz w:val="24"/>
        </w:rPr>
        <w:t>Death</w:t>
      </w:r>
      <w:r>
        <w:rPr>
          <w:i/>
          <w:spacing w:val="-4"/>
          <w:sz w:val="24"/>
        </w:rPr>
        <w:t> </w:t>
      </w:r>
      <w:r>
        <w:rPr>
          <w:i/>
          <w:sz w:val="24"/>
        </w:rPr>
        <w:t>and</w:t>
      </w:r>
      <w:r>
        <w:rPr>
          <w:i/>
          <w:spacing w:val="-4"/>
          <w:sz w:val="24"/>
        </w:rPr>
        <w:t> </w:t>
      </w:r>
      <w:r>
        <w:rPr>
          <w:i/>
          <w:sz w:val="24"/>
        </w:rPr>
        <w:t>Non-Death</w:t>
      </w:r>
      <w:r>
        <w:rPr>
          <w:i/>
          <w:spacing w:val="-4"/>
          <w:sz w:val="24"/>
        </w:rPr>
        <w:t> </w:t>
      </w:r>
      <w:r>
        <w:rPr>
          <w:i/>
          <w:sz w:val="24"/>
        </w:rPr>
        <w:t>Loss</w:t>
      </w:r>
      <w:r>
        <w:rPr>
          <w:i/>
          <w:sz w:val="24"/>
        </w:rPr>
        <w:t> Through Group Process Therapy</w:t>
      </w:r>
    </w:p>
    <w:p>
      <w:pPr>
        <w:pStyle w:val="BodyText"/>
        <w:ind w:right="129"/>
      </w:pPr>
      <w:r>
        <w:rPr/>
        <w:t>The purpose of this qualitative study was to explore and gain an understanding of how mental health practitioners utilize group process therapy in order to assist Asian Americans in coping with the effects and impacts of death and non-death loss. Current literature</w:t>
      </w:r>
      <w:r>
        <w:rPr>
          <w:spacing w:val="-4"/>
        </w:rPr>
        <w:t> </w:t>
      </w:r>
      <w:r>
        <w:rPr/>
        <w:t>regarding</w:t>
      </w:r>
      <w:r>
        <w:rPr>
          <w:spacing w:val="-4"/>
        </w:rPr>
        <w:t> </w:t>
      </w:r>
      <w:r>
        <w:rPr/>
        <w:t>Asian</w:t>
      </w:r>
      <w:r>
        <w:rPr>
          <w:spacing w:val="-4"/>
        </w:rPr>
        <w:t> </w:t>
      </w:r>
      <w:r>
        <w:rPr/>
        <w:t>Americans,</w:t>
      </w:r>
      <w:r>
        <w:rPr>
          <w:spacing w:val="-4"/>
        </w:rPr>
        <w:t> </w:t>
      </w:r>
      <w:r>
        <w:rPr/>
        <w:t>their</w:t>
      </w:r>
      <w:r>
        <w:rPr>
          <w:spacing w:val="-4"/>
        </w:rPr>
        <w:t> </w:t>
      </w:r>
      <w:r>
        <w:rPr/>
        <w:t>experiences</w:t>
      </w:r>
      <w:r>
        <w:rPr>
          <w:spacing w:val="-4"/>
        </w:rPr>
        <w:t> </w:t>
      </w:r>
      <w:r>
        <w:rPr/>
        <w:t>with</w:t>
      </w:r>
      <w:r>
        <w:rPr>
          <w:spacing w:val="-4"/>
        </w:rPr>
        <w:t> </w:t>
      </w:r>
      <w:r>
        <w:rPr/>
        <w:t>loss</w:t>
      </w:r>
      <w:r>
        <w:rPr>
          <w:spacing w:val="-4"/>
        </w:rPr>
        <w:t> </w:t>
      </w:r>
      <w:r>
        <w:rPr/>
        <w:t>as</w:t>
      </w:r>
      <w:r>
        <w:rPr>
          <w:spacing w:val="-4"/>
        </w:rPr>
        <w:t> </w:t>
      </w:r>
      <w:r>
        <w:rPr/>
        <w:t>well</w:t>
      </w:r>
      <w:r>
        <w:rPr>
          <w:spacing w:val="-4"/>
        </w:rPr>
        <w:t> </w:t>
      </w:r>
      <w:r>
        <w:rPr/>
        <w:t>as</w:t>
      </w:r>
      <w:r>
        <w:rPr>
          <w:spacing w:val="-4"/>
        </w:rPr>
        <w:t> </w:t>
      </w:r>
      <w:r>
        <w:rPr/>
        <w:t>group</w:t>
      </w:r>
      <w:r>
        <w:rPr>
          <w:spacing w:val="-4"/>
        </w:rPr>
        <w:t> </w:t>
      </w:r>
      <w:r>
        <w:rPr/>
        <w:t>therapy were reviewed. For this study, five participants that work have worked with Asian Americans in a group therapy setting where loss has come up in some capacity were interviewed through a semi-structured questionnaire regarding their experiences. The interviews were transcribed by the researcher. After the data was analyzed by a data analysis team, four major themes and thirteen minor themes were revealed. This</w:t>
      </w:r>
      <w:r>
        <w:rPr>
          <w:spacing w:val="40"/>
        </w:rPr>
        <w:t> </w:t>
      </w:r>
      <w:r>
        <w:rPr/>
        <w:t>included: (1) Asian cultural values encompassing family, shame and guilt, and emotional expression (2) the therapist and their roles, connections with the population and</w:t>
      </w:r>
      <w:r>
        <w:rPr>
          <w:spacing w:val="40"/>
        </w:rPr>
        <w:t> </w:t>
      </w:r>
      <w:r>
        <w:rPr/>
        <w:t>utilization of psychoeducation to normalize therapy (3) process group therapy and group members’ dynamics emphasizing elements of group cohesion, intra-ethnic and intergenerational differences, interactions and communication styles (4) death and non- death loss in defining it, finding connection as well as disconnection after loss and the coping styles Asian Americans implement. The study concludes with clinical implications, directions for future research as well as limitations of the study.</w:t>
      </w:r>
    </w:p>
    <w:p>
      <w:pPr>
        <w:pStyle w:val="BodyText"/>
        <w:ind w:left="0"/>
      </w:pPr>
    </w:p>
    <w:p>
      <w:pPr>
        <w:pStyle w:val="Heading1"/>
      </w:pPr>
      <w:r>
        <w:rPr/>
        <w:t>Christina J.</w:t>
      </w:r>
      <w:r>
        <w:rPr>
          <w:spacing w:val="-1"/>
        </w:rPr>
        <w:t> </w:t>
      </w:r>
      <w:r>
        <w:rPr>
          <w:spacing w:val="-2"/>
        </w:rPr>
        <w:t>Zehnder</w:t>
      </w:r>
    </w:p>
    <w:p>
      <w:pPr>
        <w:spacing w:line="275" w:lineRule="exact" w:before="0"/>
        <w:ind w:left="120" w:right="0" w:firstLine="0"/>
        <w:jc w:val="left"/>
        <w:rPr>
          <w:i/>
          <w:sz w:val="24"/>
        </w:rPr>
      </w:pPr>
      <w:r>
        <w:rPr>
          <w:i/>
          <w:sz w:val="24"/>
        </w:rPr>
        <w:t>One</w:t>
      </w:r>
      <w:r>
        <w:rPr>
          <w:i/>
          <w:spacing w:val="-1"/>
          <w:sz w:val="24"/>
        </w:rPr>
        <w:t> </w:t>
      </w:r>
      <w:r>
        <w:rPr>
          <w:i/>
          <w:sz w:val="24"/>
        </w:rPr>
        <w:t>Size Does</w:t>
      </w:r>
      <w:r>
        <w:rPr>
          <w:i/>
          <w:spacing w:val="-1"/>
          <w:sz w:val="24"/>
        </w:rPr>
        <w:t> </w:t>
      </w:r>
      <w:r>
        <w:rPr>
          <w:i/>
          <w:sz w:val="24"/>
        </w:rPr>
        <w:t>Not Fit All:</w:t>
      </w:r>
      <w:r>
        <w:rPr>
          <w:i/>
          <w:spacing w:val="-1"/>
          <w:sz w:val="24"/>
        </w:rPr>
        <w:t> </w:t>
      </w:r>
      <w:r>
        <w:rPr>
          <w:i/>
          <w:sz w:val="24"/>
        </w:rPr>
        <w:t>Exploring</w:t>
      </w:r>
      <w:r>
        <w:rPr>
          <w:i/>
          <w:spacing w:val="-1"/>
          <w:sz w:val="24"/>
        </w:rPr>
        <w:t> </w:t>
      </w:r>
      <w:r>
        <w:rPr>
          <w:i/>
          <w:sz w:val="24"/>
        </w:rPr>
        <w:t>Psychotherapy</w:t>
      </w:r>
      <w:r>
        <w:rPr>
          <w:i/>
          <w:spacing w:val="-1"/>
          <w:sz w:val="24"/>
        </w:rPr>
        <w:t> </w:t>
      </w:r>
      <w:r>
        <w:rPr>
          <w:i/>
          <w:sz w:val="24"/>
        </w:rPr>
        <w:t>for</w:t>
      </w:r>
      <w:r>
        <w:rPr>
          <w:i/>
          <w:spacing w:val="-2"/>
          <w:sz w:val="24"/>
        </w:rPr>
        <w:t> </w:t>
      </w:r>
      <w:r>
        <w:rPr>
          <w:i/>
          <w:sz w:val="24"/>
        </w:rPr>
        <w:t>Adults</w:t>
      </w:r>
      <w:r>
        <w:rPr>
          <w:i/>
          <w:spacing w:val="-1"/>
          <w:sz w:val="24"/>
        </w:rPr>
        <w:t> </w:t>
      </w:r>
      <w:r>
        <w:rPr>
          <w:i/>
          <w:sz w:val="24"/>
        </w:rPr>
        <w:t>with</w:t>
      </w:r>
      <w:r>
        <w:rPr>
          <w:i/>
          <w:spacing w:val="-1"/>
          <w:sz w:val="24"/>
        </w:rPr>
        <w:t> </w:t>
      </w:r>
      <w:r>
        <w:rPr>
          <w:i/>
          <w:spacing w:val="-5"/>
          <w:sz w:val="24"/>
        </w:rPr>
        <w:t>BED</w:t>
      </w:r>
    </w:p>
    <w:p>
      <w:pPr>
        <w:pStyle w:val="BodyText"/>
        <w:ind w:right="136"/>
      </w:pPr>
      <w:r>
        <w:rPr/>
        <w:t>It is estimated that binge eating disorder (BED) affects 1-5% percent of the population, making</w:t>
      </w:r>
      <w:r>
        <w:rPr>
          <w:spacing w:val="-3"/>
        </w:rPr>
        <w:t> </w:t>
      </w:r>
      <w:r>
        <w:rPr/>
        <w:t>it</w:t>
      </w:r>
      <w:r>
        <w:rPr>
          <w:spacing w:val="-3"/>
        </w:rPr>
        <w:t> </w:t>
      </w:r>
      <w:r>
        <w:rPr/>
        <w:t>the</w:t>
      </w:r>
      <w:r>
        <w:rPr>
          <w:spacing w:val="-3"/>
        </w:rPr>
        <w:t> </w:t>
      </w:r>
      <w:r>
        <w:rPr/>
        <w:t>most</w:t>
      </w:r>
      <w:r>
        <w:rPr>
          <w:spacing w:val="-3"/>
        </w:rPr>
        <w:t> </w:t>
      </w:r>
      <w:r>
        <w:rPr/>
        <w:t>common</w:t>
      </w:r>
      <w:r>
        <w:rPr>
          <w:spacing w:val="-3"/>
        </w:rPr>
        <w:t> </w:t>
      </w:r>
      <w:r>
        <w:rPr/>
        <w:t>eating</w:t>
      </w:r>
      <w:r>
        <w:rPr>
          <w:spacing w:val="-3"/>
        </w:rPr>
        <w:t> </w:t>
      </w:r>
      <w:r>
        <w:rPr/>
        <w:t>disorder</w:t>
      </w:r>
      <w:r>
        <w:rPr>
          <w:spacing w:val="-3"/>
        </w:rPr>
        <w:t> </w:t>
      </w:r>
      <w:r>
        <w:rPr/>
        <w:t>in</w:t>
      </w:r>
      <w:r>
        <w:rPr>
          <w:spacing w:val="-3"/>
        </w:rPr>
        <w:t> </w:t>
      </w:r>
      <w:r>
        <w:rPr/>
        <w:t>the</w:t>
      </w:r>
      <w:r>
        <w:rPr>
          <w:spacing w:val="-4"/>
        </w:rPr>
        <w:t> </w:t>
      </w:r>
      <w:r>
        <w:rPr/>
        <w:t>United</w:t>
      </w:r>
      <w:r>
        <w:rPr>
          <w:spacing w:val="-4"/>
        </w:rPr>
        <w:t> </w:t>
      </w:r>
      <w:r>
        <w:rPr/>
        <w:t>States</w:t>
      </w:r>
      <w:r>
        <w:rPr>
          <w:spacing w:val="-4"/>
        </w:rPr>
        <w:t> </w:t>
      </w:r>
      <w:r>
        <w:rPr/>
        <w:t>(Hudson,</w:t>
      </w:r>
      <w:r>
        <w:rPr>
          <w:spacing w:val="-4"/>
        </w:rPr>
        <w:t> </w:t>
      </w:r>
      <w:r>
        <w:rPr/>
        <w:t>Hiripi,</w:t>
      </w:r>
      <w:r>
        <w:rPr>
          <w:spacing w:val="-4"/>
        </w:rPr>
        <w:t> </w:t>
      </w:r>
      <w:r>
        <w:rPr/>
        <w:t>&amp;</w:t>
      </w:r>
      <w:r>
        <w:rPr>
          <w:spacing w:val="-4"/>
        </w:rPr>
        <w:t> </w:t>
      </w:r>
      <w:r>
        <w:rPr/>
        <w:t>Pope, 2007). Despite its prevalence, it remains a stigmatized and misunderstood mental health diagnosis. The purpose of the present study is to explore the ways in which psychotherapy is used to treat adults with BED. Using a semi-structured interview procedure, 4 licensed clinicians were interviewed on their experiences treating adults</w:t>
      </w:r>
      <w:r>
        <w:rPr>
          <w:spacing w:val="40"/>
        </w:rPr>
        <w:t> </w:t>
      </w:r>
      <w:r>
        <w:rPr/>
        <w:t>with BED. A qualitative analysis of the data yielded 7 major themes: (a) features unique to the population, (b) risk factors, (c) emotional dysregulation, (d) diet mentality, (e) treatment process, (f) age, and (g) eating disorder commonalities. Results are compared</w:t>
      </w:r>
      <w:r>
        <w:rPr>
          <w:spacing w:val="40"/>
        </w:rPr>
        <w:t> </w:t>
      </w:r>
      <w:r>
        <w:rPr/>
        <w:t>to current literature, while clinical implications, areas for future research, and limitations of the study are also discussed. Findings from this study may add to our knowledge of developing more suitable and sensitive approaches to working with this population.</w:t>
      </w:r>
    </w:p>
    <w:sectPr>
      <w:pgSz w:w="12240" w:h="15840"/>
      <w:pgMar w:top="1360" w:bottom="28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2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5" w:lineRule="exact"/>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slin</dc:creator>
  <dc:title>Microsoft Word - Sping 17 597 Abstracts.docx</dc:title>
  <dcterms:created xsi:type="dcterms:W3CDTF">2026-10-29T15:49:51Z</dcterms:created>
  <dcterms:modified xsi:type="dcterms:W3CDTF">2026-10-29T15:49:51Z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2017-08-22T00:00:00Z</vt:filetime>
  </property>
  <property fmtid="{D5CDD505-2E9C-101B-9397-08002B2CF9AE}" pid="3" name="Creator">
    <vt:lpwstr>PScript5.dll Version 5.2.2</vt:lpwstr>
  </property>
  <property fmtid="{D5CDD505-2E9C-101B-9397-08002B2CF9AE}" pid="4" name="LastSaved">
    <vt:filetime>2026-10-29T00:00:00Z</vt:filetime>
  </property>
  <property fmtid="{D5CDD505-2E9C-101B-9397-08002B2CF9AE}" pid="5" name="Producer">
    <vt:lpwstr>Acrobat Distiller 10.1.16 (Windows)</vt:lpwstr>
  </property>
</Properties>
</file>