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Edson </w:t>
      </w:r>
      <w:r>
        <w:rPr>
          <w:spacing w:val="-2"/>
        </w:rPr>
        <w:t>Andrade</w:t>
      </w:r>
    </w:p>
    <w:p>
      <w:pPr>
        <w:spacing w:before="0"/>
        <w:ind w:left="120" w:right="0" w:firstLine="0"/>
        <w:jc w:val="left"/>
        <w:rPr>
          <w:i/>
          <w:sz w:val="24"/>
        </w:rPr>
      </w:pPr>
      <w:r>
        <w:rPr>
          <w:i/>
          <w:sz w:val="24"/>
        </w:rPr>
        <w:t>The</w:t>
      </w:r>
      <w:r>
        <w:rPr>
          <w:i/>
          <w:spacing w:val="-3"/>
          <w:sz w:val="24"/>
        </w:rPr>
        <w:t> </w:t>
      </w:r>
      <w:r>
        <w:rPr>
          <w:i/>
          <w:sz w:val="24"/>
        </w:rPr>
        <w:t>Effective</w:t>
      </w:r>
      <w:r>
        <w:rPr>
          <w:i/>
          <w:spacing w:val="-2"/>
          <w:sz w:val="24"/>
        </w:rPr>
        <w:t> </w:t>
      </w:r>
      <w:r>
        <w:rPr>
          <w:i/>
          <w:sz w:val="24"/>
        </w:rPr>
        <w:t>Experiences</w:t>
      </w:r>
      <w:r>
        <w:rPr>
          <w:i/>
          <w:spacing w:val="-2"/>
          <w:sz w:val="24"/>
        </w:rPr>
        <w:t> </w:t>
      </w:r>
      <w:r>
        <w:rPr>
          <w:i/>
          <w:sz w:val="24"/>
        </w:rPr>
        <w:t>of</w:t>
      </w:r>
      <w:r>
        <w:rPr>
          <w:i/>
          <w:spacing w:val="-1"/>
          <w:sz w:val="24"/>
        </w:rPr>
        <w:t> </w:t>
      </w:r>
      <w:r>
        <w:rPr>
          <w:i/>
          <w:sz w:val="24"/>
        </w:rPr>
        <w:t>Female</w:t>
      </w:r>
      <w:r>
        <w:rPr>
          <w:i/>
          <w:spacing w:val="-3"/>
          <w:sz w:val="24"/>
        </w:rPr>
        <w:t> </w:t>
      </w:r>
      <w:r>
        <w:rPr>
          <w:i/>
          <w:sz w:val="24"/>
        </w:rPr>
        <w:t>Therapists</w:t>
      </w:r>
      <w:r>
        <w:rPr>
          <w:i/>
          <w:spacing w:val="-1"/>
          <w:sz w:val="24"/>
        </w:rPr>
        <w:t> </w:t>
      </w:r>
      <w:r>
        <w:rPr>
          <w:i/>
          <w:sz w:val="24"/>
        </w:rPr>
        <w:t>Counseling</w:t>
      </w:r>
      <w:r>
        <w:rPr>
          <w:i/>
          <w:spacing w:val="-2"/>
          <w:sz w:val="24"/>
        </w:rPr>
        <w:t> </w:t>
      </w:r>
      <w:r>
        <w:rPr>
          <w:i/>
          <w:sz w:val="24"/>
        </w:rPr>
        <w:t>Latino</w:t>
      </w:r>
      <w:r>
        <w:rPr>
          <w:i/>
          <w:spacing w:val="-1"/>
          <w:sz w:val="24"/>
        </w:rPr>
        <w:t> </w:t>
      </w:r>
      <w:r>
        <w:rPr>
          <w:i/>
          <w:spacing w:val="-5"/>
          <w:sz w:val="24"/>
        </w:rPr>
        <w:t>Men</w:t>
      </w:r>
    </w:p>
    <w:p>
      <w:pPr>
        <w:pStyle w:val="BodyText"/>
        <w:ind w:right="199"/>
      </w:pPr>
      <w:r>
        <w:rPr/>
        <w:t>Limited research exists with regard to Latino men who receive counseling. The purpose of this study was to enhance the counseling services provided to Latino men. The increasing gap of female</w:t>
      </w:r>
      <w:r>
        <w:rPr>
          <w:spacing w:val="-4"/>
        </w:rPr>
        <w:t> </w:t>
      </w:r>
      <w:r>
        <w:rPr/>
        <w:t>to</w:t>
      </w:r>
      <w:r>
        <w:rPr>
          <w:spacing w:val="-3"/>
        </w:rPr>
        <w:t> </w:t>
      </w:r>
      <w:r>
        <w:rPr/>
        <w:t>male</w:t>
      </w:r>
      <w:r>
        <w:rPr>
          <w:spacing w:val="-4"/>
        </w:rPr>
        <w:t> </w:t>
      </w:r>
      <w:r>
        <w:rPr/>
        <w:t>therapists,</w:t>
      </w:r>
      <w:r>
        <w:rPr>
          <w:spacing w:val="-3"/>
        </w:rPr>
        <w:t> </w:t>
      </w:r>
      <w:r>
        <w:rPr/>
        <w:t>indicates</w:t>
      </w:r>
      <w:r>
        <w:rPr>
          <w:spacing w:val="-3"/>
        </w:rPr>
        <w:t> </w:t>
      </w:r>
      <w:r>
        <w:rPr/>
        <w:t>that</w:t>
      </w:r>
      <w:r>
        <w:rPr>
          <w:spacing w:val="-3"/>
        </w:rPr>
        <w:t> </w:t>
      </w:r>
      <w:r>
        <w:rPr/>
        <w:t>female</w:t>
      </w:r>
      <w:r>
        <w:rPr>
          <w:spacing w:val="-4"/>
        </w:rPr>
        <w:t> </w:t>
      </w:r>
      <w:r>
        <w:rPr/>
        <w:t>therapists</w:t>
      </w:r>
      <w:r>
        <w:rPr>
          <w:spacing w:val="-3"/>
        </w:rPr>
        <w:t> </w:t>
      </w:r>
      <w:r>
        <w:rPr/>
        <w:t>will</w:t>
      </w:r>
      <w:r>
        <w:rPr>
          <w:spacing w:val="-3"/>
        </w:rPr>
        <w:t> </w:t>
      </w:r>
      <w:r>
        <w:rPr/>
        <w:t>continue</w:t>
      </w:r>
      <w:r>
        <w:rPr>
          <w:spacing w:val="-4"/>
        </w:rPr>
        <w:t> </w:t>
      </w:r>
      <w:r>
        <w:rPr/>
        <w:t>to</w:t>
      </w:r>
      <w:r>
        <w:rPr>
          <w:spacing w:val="-3"/>
        </w:rPr>
        <w:t> </w:t>
      </w:r>
      <w:r>
        <w:rPr/>
        <w:t>play</w:t>
      </w:r>
      <w:r>
        <w:rPr>
          <w:spacing w:val="-3"/>
        </w:rPr>
        <w:t> </w:t>
      </w:r>
      <w:r>
        <w:rPr/>
        <w:t>an</w:t>
      </w:r>
      <w:r>
        <w:rPr>
          <w:spacing w:val="-3"/>
        </w:rPr>
        <w:t> </w:t>
      </w:r>
      <w:r>
        <w:rPr/>
        <w:t>important</w:t>
      </w:r>
      <w:r>
        <w:rPr>
          <w:spacing w:val="-3"/>
        </w:rPr>
        <w:t> </w:t>
      </w:r>
      <w:r>
        <w:rPr/>
        <w:t>role in providing therapy to this group of men. This study explored the effective approaches and interventions used in counseling Latino male clients through the experiences of female therapists. Four female clinicians with extensive experience counseling Latino men were interviewed. Qualitative analysis revealed seven themes for working with this population: (a) need</w:t>
      </w:r>
      <w:r>
        <w:rPr>
          <w:spacing w:val="-1"/>
        </w:rPr>
        <w:t> </w:t>
      </w:r>
      <w:r>
        <w:rPr/>
        <w:t>for cultural</w:t>
      </w:r>
      <w:r>
        <w:rPr>
          <w:spacing w:val="-1"/>
        </w:rPr>
        <w:t> </w:t>
      </w:r>
      <w:r>
        <w:rPr/>
        <w:t>awareness,</w:t>
      </w:r>
      <w:r>
        <w:rPr>
          <w:spacing w:val="-1"/>
        </w:rPr>
        <w:t> </w:t>
      </w:r>
      <w:r>
        <w:rPr/>
        <w:t>(b)</w:t>
      </w:r>
      <w:r>
        <w:rPr>
          <w:spacing w:val="-2"/>
        </w:rPr>
        <w:t> </w:t>
      </w:r>
      <w:r>
        <w:rPr/>
        <w:t>culturally</w:t>
      </w:r>
      <w:r>
        <w:rPr>
          <w:spacing w:val="-1"/>
        </w:rPr>
        <w:t> </w:t>
      </w:r>
      <w:r>
        <w:rPr/>
        <w:t>tailored interventions,</w:t>
      </w:r>
      <w:r>
        <w:rPr>
          <w:spacing w:val="-1"/>
        </w:rPr>
        <w:t> </w:t>
      </w:r>
      <w:r>
        <w:rPr/>
        <w:t>(c)</w:t>
      </w:r>
      <w:r>
        <w:rPr>
          <w:spacing w:val="-2"/>
        </w:rPr>
        <w:t> </w:t>
      </w:r>
      <w:r>
        <w:rPr/>
        <w:t>respect,</w:t>
      </w:r>
      <w:r>
        <w:rPr>
          <w:spacing w:val="-1"/>
        </w:rPr>
        <w:t> </w:t>
      </w:r>
      <w:r>
        <w:rPr/>
        <w:t>(d)</w:t>
      </w:r>
      <w:r>
        <w:rPr>
          <w:spacing w:val="-2"/>
        </w:rPr>
        <w:t> </w:t>
      </w:r>
      <w:r>
        <w:rPr/>
        <w:t>role</w:t>
      </w:r>
      <w:r>
        <w:rPr>
          <w:spacing w:val="-2"/>
        </w:rPr>
        <w:t> </w:t>
      </w:r>
      <w:r>
        <w:rPr/>
        <w:t>models,</w:t>
      </w:r>
      <w:r>
        <w:rPr>
          <w:spacing w:val="-1"/>
        </w:rPr>
        <w:t> </w:t>
      </w:r>
      <w:r>
        <w:rPr/>
        <w:t>(e) therapeutic relationship, (f) gender and power differences, and (g) therapist confidence. Results of this study add unique considerations for counselors to successfully engage and connect with Latino</w:t>
      </w:r>
      <w:r>
        <w:rPr>
          <w:spacing w:val="-2"/>
        </w:rPr>
        <w:t> </w:t>
      </w:r>
      <w:r>
        <w:rPr/>
        <w:t>male</w:t>
      </w:r>
      <w:r>
        <w:rPr>
          <w:spacing w:val="-3"/>
        </w:rPr>
        <w:t> </w:t>
      </w:r>
      <w:r>
        <w:rPr/>
        <w:t>clients.</w:t>
      </w:r>
      <w:r>
        <w:rPr>
          <w:spacing w:val="-2"/>
        </w:rPr>
        <w:t> </w:t>
      </w:r>
      <w:r>
        <w:rPr/>
        <w:t>The</w:t>
      </w:r>
      <w:r>
        <w:rPr>
          <w:spacing w:val="-1"/>
        </w:rPr>
        <w:t> </w:t>
      </w:r>
      <w:r>
        <w:rPr/>
        <w:t>implications</w:t>
      </w:r>
      <w:r>
        <w:rPr>
          <w:spacing w:val="-2"/>
        </w:rPr>
        <w:t> </w:t>
      </w:r>
      <w:r>
        <w:rPr/>
        <w:t>for</w:t>
      </w:r>
      <w:r>
        <w:rPr>
          <w:spacing w:val="-3"/>
        </w:rPr>
        <w:t> </w:t>
      </w:r>
      <w:r>
        <w:rPr/>
        <w:t>clinical</w:t>
      </w:r>
      <w:r>
        <w:rPr>
          <w:spacing w:val="-2"/>
        </w:rPr>
        <w:t> </w:t>
      </w:r>
      <w:r>
        <w:rPr/>
        <w:t>practice, recommendations</w:t>
      </w:r>
      <w:r>
        <w:rPr>
          <w:spacing w:val="-2"/>
        </w:rPr>
        <w:t> </w:t>
      </w:r>
      <w:r>
        <w:rPr/>
        <w:t>for</w:t>
      </w:r>
      <w:r>
        <w:rPr>
          <w:spacing w:val="-3"/>
        </w:rPr>
        <w:t> </w:t>
      </w:r>
      <w:r>
        <w:rPr/>
        <w:t>future</w:t>
      </w:r>
      <w:r>
        <w:rPr>
          <w:spacing w:val="-1"/>
        </w:rPr>
        <w:t> </w:t>
      </w:r>
      <w:r>
        <w:rPr/>
        <w:t>research, and limitations of the present study were discussed.</w:t>
      </w:r>
    </w:p>
    <w:p>
      <w:pPr>
        <w:pStyle w:val="BodyText"/>
        <w:ind w:left="0"/>
      </w:pPr>
    </w:p>
    <w:p>
      <w:pPr>
        <w:pStyle w:val="Heading1"/>
      </w:pPr>
      <w:r>
        <w:rPr/>
        <w:t>Leilani</w:t>
      </w:r>
      <w:r>
        <w:rPr>
          <w:spacing w:val="-1"/>
        </w:rPr>
        <w:t> </w:t>
      </w:r>
      <w:r>
        <w:rPr/>
        <w:t>de</w:t>
      </w:r>
      <w:r>
        <w:rPr>
          <w:spacing w:val="-1"/>
        </w:rPr>
        <w:t> </w:t>
      </w:r>
      <w:r>
        <w:rPr>
          <w:spacing w:val="-2"/>
        </w:rPr>
        <w:t>Castro</w:t>
      </w:r>
    </w:p>
    <w:p>
      <w:pPr>
        <w:spacing w:before="0"/>
        <w:ind w:left="120" w:right="0" w:firstLine="0"/>
        <w:jc w:val="left"/>
        <w:rPr>
          <w:i/>
          <w:sz w:val="24"/>
        </w:rPr>
      </w:pPr>
      <w:r>
        <w:rPr>
          <w:i/>
          <w:sz w:val="24"/>
        </w:rPr>
        <w:t>After</w:t>
      </w:r>
      <w:r>
        <w:rPr>
          <w:i/>
          <w:spacing w:val="-3"/>
          <w:sz w:val="24"/>
        </w:rPr>
        <w:t> </w:t>
      </w:r>
      <w:r>
        <w:rPr>
          <w:i/>
          <w:sz w:val="24"/>
        </w:rPr>
        <w:t>the</w:t>
      </w:r>
      <w:r>
        <w:rPr>
          <w:i/>
          <w:spacing w:val="-4"/>
          <w:sz w:val="24"/>
        </w:rPr>
        <w:t> </w:t>
      </w:r>
      <w:r>
        <w:rPr>
          <w:i/>
          <w:sz w:val="24"/>
        </w:rPr>
        <w:t>Diagnosis:</w:t>
      </w:r>
      <w:r>
        <w:rPr>
          <w:i/>
          <w:spacing w:val="-4"/>
          <w:sz w:val="24"/>
        </w:rPr>
        <w:t> </w:t>
      </w:r>
      <w:r>
        <w:rPr>
          <w:i/>
          <w:sz w:val="24"/>
        </w:rPr>
        <w:t>Exploring</w:t>
      </w:r>
      <w:r>
        <w:rPr>
          <w:i/>
          <w:spacing w:val="-3"/>
          <w:sz w:val="24"/>
        </w:rPr>
        <w:t> </w:t>
      </w:r>
      <w:r>
        <w:rPr>
          <w:i/>
          <w:sz w:val="24"/>
        </w:rPr>
        <w:t>How</w:t>
      </w:r>
      <w:r>
        <w:rPr>
          <w:i/>
          <w:spacing w:val="-3"/>
          <w:sz w:val="24"/>
        </w:rPr>
        <w:t> </w:t>
      </w:r>
      <w:r>
        <w:rPr>
          <w:i/>
          <w:sz w:val="24"/>
        </w:rPr>
        <w:t>Counselors</w:t>
      </w:r>
      <w:r>
        <w:rPr>
          <w:i/>
          <w:spacing w:val="-3"/>
          <w:sz w:val="24"/>
        </w:rPr>
        <w:t> </w:t>
      </w:r>
      <w:r>
        <w:rPr>
          <w:i/>
          <w:sz w:val="24"/>
        </w:rPr>
        <w:t>Work</w:t>
      </w:r>
      <w:r>
        <w:rPr>
          <w:i/>
          <w:spacing w:val="-4"/>
          <w:sz w:val="24"/>
        </w:rPr>
        <w:t> </w:t>
      </w:r>
      <w:r>
        <w:rPr>
          <w:i/>
          <w:sz w:val="24"/>
        </w:rPr>
        <w:t>With</w:t>
      </w:r>
      <w:r>
        <w:rPr>
          <w:i/>
          <w:spacing w:val="-3"/>
          <w:sz w:val="24"/>
        </w:rPr>
        <w:t> </w:t>
      </w:r>
      <w:r>
        <w:rPr>
          <w:i/>
          <w:sz w:val="24"/>
        </w:rPr>
        <w:t>Children</w:t>
      </w:r>
      <w:r>
        <w:rPr>
          <w:i/>
          <w:spacing w:val="-3"/>
          <w:sz w:val="24"/>
        </w:rPr>
        <w:t> </w:t>
      </w:r>
      <w:r>
        <w:rPr>
          <w:i/>
          <w:sz w:val="24"/>
        </w:rPr>
        <w:t>Affected</w:t>
      </w:r>
      <w:r>
        <w:rPr>
          <w:i/>
          <w:spacing w:val="-3"/>
          <w:sz w:val="24"/>
        </w:rPr>
        <w:t> </w:t>
      </w:r>
      <w:r>
        <w:rPr>
          <w:i/>
          <w:sz w:val="24"/>
        </w:rPr>
        <w:t>by</w:t>
      </w:r>
      <w:r>
        <w:rPr>
          <w:i/>
          <w:spacing w:val="-4"/>
          <w:sz w:val="24"/>
        </w:rPr>
        <w:t> </w:t>
      </w:r>
      <w:r>
        <w:rPr>
          <w:i/>
          <w:sz w:val="24"/>
        </w:rPr>
        <w:t>Chronic</w:t>
      </w:r>
      <w:r>
        <w:rPr>
          <w:i/>
          <w:spacing w:val="-4"/>
          <w:sz w:val="24"/>
        </w:rPr>
        <w:t> </w:t>
      </w:r>
      <w:r>
        <w:rPr>
          <w:i/>
          <w:sz w:val="24"/>
        </w:rPr>
        <w:t>Illness</w:t>
      </w:r>
      <w:r>
        <w:rPr>
          <w:i/>
          <w:sz w:val="24"/>
        </w:rPr>
        <w:t> and Their Caregivers</w:t>
      </w:r>
    </w:p>
    <w:p>
      <w:pPr>
        <w:pStyle w:val="BodyText"/>
        <w:ind w:right="199"/>
      </w:pPr>
      <w:r>
        <w:rPr/>
        <w:t>This qualitative study examines counselors’ experiences working with chronically ill children and</w:t>
      </w:r>
      <w:r>
        <w:rPr>
          <w:spacing w:val="-3"/>
        </w:rPr>
        <w:t> </w:t>
      </w:r>
      <w:r>
        <w:rPr/>
        <w:t>their</w:t>
      </w:r>
      <w:r>
        <w:rPr>
          <w:spacing w:val="-4"/>
        </w:rPr>
        <w:t> </w:t>
      </w:r>
      <w:r>
        <w:rPr/>
        <w:t>caregivers.</w:t>
      </w:r>
      <w:r>
        <w:rPr>
          <w:spacing w:val="40"/>
        </w:rPr>
        <w:t> </w:t>
      </w:r>
      <w:r>
        <w:rPr/>
        <w:t>Living</w:t>
      </w:r>
      <w:r>
        <w:rPr>
          <w:spacing w:val="-3"/>
        </w:rPr>
        <w:t> </w:t>
      </w:r>
      <w:r>
        <w:rPr/>
        <w:t>with</w:t>
      </w:r>
      <w:r>
        <w:rPr>
          <w:spacing w:val="-3"/>
        </w:rPr>
        <w:t> </w:t>
      </w:r>
      <w:r>
        <w:rPr/>
        <w:t>a</w:t>
      </w:r>
      <w:r>
        <w:rPr>
          <w:spacing w:val="-4"/>
        </w:rPr>
        <w:t> </w:t>
      </w:r>
      <w:r>
        <w:rPr/>
        <w:t>child</w:t>
      </w:r>
      <w:r>
        <w:rPr>
          <w:spacing w:val="-3"/>
        </w:rPr>
        <w:t> </w:t>
      </w:r>
      <w:r>
        <w:rPr/>
        <w:t>diagnosed</w:t>
      </w:r>
      <w:r>
        <w:rPr>
          <w:spacing w:val="-3"/>
        </w:rPr>
        <w:t> </w:t>
      </w:r>
      <w:r>
        <w:rPr/>
        <w:t>with</w:t>
      </w:r>
      <w:r>
        <w:rPr>
          <w:spacing w:val="-3"/>
        </w:rPr>
        <w:t> </w:t>
      </w:r>
      <w:r>
        <w:rPr/>
        <w:t>a</w:t>
      </w:r>
      <w:r>
        <w:rPr>
          <w:spacing w:val="-4"/>
        </w:rPr>
        <w:t> </w:t>
      </w:r>
      <w:r>
        <w:rPr/>
        <w:t>chronic</w:t>
      </w:r>
      <w:r>
        <w:rPr>
          <w:spacing w:val="-4"/>
        </w:rPr>
        <w:t> </w:t>
      </w:r>
      <w:r>
        <w:rPr/>
        <w:t>medical</w:t>
      </w:r>
      <w:r>
        <w:rPr>
          <w:spacing w:val="-1"/>
        </w:rPr>
        <w:t> </w:t>
      </w:r>
      <w:r>
        <w:rPr/>
        <w:t>condition</w:t>
      </w:r>
      <w:r>
        <w:rPr>
          <w:spacing w:val="-3"/>
        </w:rPr>
        <w:t> </w:t>
      </w:r>
      <w:r>
        <w:rPr/>
        <w:t>can</w:t>
      </w:r>
      <w:r>
        <w:rPr>
          <w:spacing w:val="-3"/>
        </w:rPr>
        <w:t> </w:t>
      </w:r>
      <w:r>
        <w:rPr/>
        <w:t>have</w:t>
      </w:r>
      <w:r>
        <w:rPr>
          <w:spacing w:val="-2"/>
        </w:rPr>
        <w:t> </w:t>
      </w:r>
      <w:r>
        <w:rPr/>
        <w:t>a profound</w:t>
      </w:r>
      <w:r>
        <w:rPr>
          <w:spacing w:val="-2"/>
        </w:rPr>
        <w:t> </w:t>
      </w:r>
      <w:r>
        <w:rPr/>
        <w:t>impact</w:t>
      </w:r>
      <w:r>
        <w:rPr>
          <w:spacing w:val="-2"/>
        </w:rPr>
        <w:t> </w:t>
      </w:r>
      <w:r>
        <w:rPr/>
        <w:t>on</w:t>
      </w:r>
      <w:r>
        <w:rPr>
          <w:spacing w:val="-2"/>
        </w:rPr>
        <w:t> </w:t>
      </w:r>
      <w:r>
        <w:rPr/>
        <w:t>the</w:t>
      </w:r>
      <w:r>
        <w:rPr>
          <w:spacing w:val="-3"/>
        </w:rPr>
        <w:t> </w:t>
      </w:r>
      <w:r>
        <w:rPr/>
        <w:t>entire</w:t>
      </w:r>
      <w:r>
        <w:rPr>
          <w:spacing w:val="-3"/>
        </w:rPr>
        <w:t> </w:t>
      </w:r>
      <w:r>
        <w:rPr/>
        <w:t>family,</w:t>
      </w:r>
      <w:r>
        <w:rPr>
          <w:spacing w:val="-2"/>
        </w:rPr>
        <w:t> </w:t>
      </w:r>
      <w:r>
        <w:rPr/>
        <w:t>not</w:t>
      </w:r>
      <w:r>
        <w:rPr>
          <w:spacing w:val="-2"/>
        </w:rPr>
        <w:t> </w:t>
      </w:r>
      <w:r>
        <w:rPr/>
        <w:t>just</w:t>
      </w:r>
      <w:r>
        <w:rPr>
          <w:spacing w:val="-2"/>
        </w:rPr>
        <w:t> </w:t>
      </w:r>
      <w:r>
        <w:rPr/>
        <w:t>the</w:t>
      </w:r>
      <w:r>
        <w:rPr>
          <w:spacing w:val="-3"/>
        </w:rPr>
        <w:t> </w:t>
      </w:r>
      <w:r>
        <w:rPr/>
        <w:t>child.</w:t>
      </w:r>
      <w:r>
        <w:rPr>
          <w:spacing w:val="40"/>
        </w:rPr>
        <w:t> </w:t>
      </w:r>
      <w:r>
        <w:rPr/>
        <w:t>Three</w:t>
      </w:r>
      <w:r>
        <w:rPr>
          <w:spacing w:val="-3"/>
        </w:rPr>
        <w:t> </w:t>
      </w:r>
      <w:r>
        <w:rPr/>
        <w:t>mental</w:t>
      </w:r>
      <w:r>
        <w:rPr>
          <w:spacing w:val="-2"/>
        </w:rPr>
        <w:t> </w:t>
      </w:r>
      <w:r>
        <w:rPr/>
        <w:t>health</w:t>
      </w:r>
      <w:r>
        <w:rPr>
          <w:spacing w:val="-2"/>
        </w:rPr>
        <w:t> </w:t>
      </w:r>
      <w:r>
        <w:rPr/>
        <w:t>professionals</w:t>
      </w:r>
      <w:r>
        <w:rPr>
          <w:spacing w:val="-2"/>
        </w:rPr>
        <w:t> </w:t>
      </w:r>
      <w:r>
        <w:rPr/>
        <w:t>were interviewed</w:t>
      </w:r>
      <w:r>
        <w:rPr>
          <w:spacing w:val="-4"/>
        </w:rPr>
        <w:t> </w:t>
      </w:r>
      <w:r>
        <w:rPr/>
        <w:t>through</w:t>
      </w:r>
      <w:r>
        <w:rPr>
          <w:spacing w:val="-2"/>
        </w:rPr>
        <w:t> </w:t>
      </w:r>
      <w:r>
        <w:rPr/>
        <w:t>a</w:t>
      </w:r>
      <w:r>
        <w:rPr>
          <w:spacing w:val="-5"/>
        </w:rPr>
        <w:t> </w:t>
      </w:r>
      <w:r>
        <w:rPr/>
        <w:t>semi-structured</w:t>
      </w:r>
      <w:r>
        <w:rPr>
          <w:spacing w:val="-4"/>
        </w:rPr>
        <w:t> </w:t>
      </w:r>
      <w:r>
        <w:rPr/>
        <w:t>format</w:t>
      </w:r>
      <w:r>
        <w:rPr>
          <w:spacing w:val="-4"/>
        </w:rPr>
        <w:t> </w:t>
      </w:r>
      <w:r>
        <w:rPr/>
        <w:t>regarding</w:t>
      </w:r>
      <w:r>
        <w:rPr>
          <w:spacing w:val="-4"/>
        </w:rPr>
        <w:t> </w:t>
      </w:r>
      <w:r>
        <w:rPr/>
        <w:t>their</w:t>
      </w:r>
      <w:r>
        <w:rPr>
          <w:spacing w:val="-5"/>
        </w:rPr>
        <w:t> </w:t>
      </w:r>
      <w:r>
        <w:rPr/>
        <w:t>experiences</w:t>
      </w:r>
      <w:r>
        <w:rPr>
          <w:spacing w:val="-2"/>
        </w:rPr>
        <w:t> </w:t>
      </w:r>
      <w:r>
        <w:rPr/>
        <w:t>working</w:t>
      </w:r>
      <w:r>
        <w:rPr>
          <w:spacing w:val="-4"/>
        </w:rPr>
        <w:t> </w:t>
      </w:r>
      <w:r>
        <w:rPr/>
        <w:t>with</w:t>
      </w:r>
      <w:r>
        <w:rPr>
          <w:spacing w:val="-4"/>
        </w:rPr>
        <w:t> </w:t>
      </w:r>
      <w:r>
        <w:rPr/>
        <w:t>children affected by chronic illness and their families.</w:t>
      </w:r>
      <w:r>
        <w:rPr>
          <w:spacing w:val="40"/>
        </w:rPr>
        <w:t> </w:t>
      </w:r>
      <w:r>
        <w:rPr/>
        <w:t>Using content analysis of the data gathered from the interviews, four themes emerged: family quality of life, barriers to treatment, therapeutic interventions, and coordination of care.</w:t>
      </w:r>
      <w:r>
        <w:rPr>
          <w:spacing w:val="40"/>
        </w:rPr>
        <w:t> </w:t>
      </w:r>
      <w:r>
        <w:rPr/>
        <w:t>These findings substantiated the results of previous research on chronically ill children and their caregivers.</w:t>
      </w:r>
    </w:p>
    <w:p>
      <w:pPr>
        <w:pStyle w:val="BodyText"/>
        <w:ind w:left="0"/>
      </w:pPr>
    </w:p>
    <w:p>
      <w:pPr>
        <w:pStyle w:val="Heading1"/>
      </w:pPr>
      <w:r>
        <w:rPr/>
        <w:t>Amy</w:t>
      </w:r>
      <w:r>
        <w:rPr>
          <w:spacing w:val="-2"/>
        </w:rPr>
        <w:t> Cornwall</w:t>
      </w:r>
    </w:p>
    <w:p>
      <w:pPr>
        <w:spacing w:before="0"/>
        <w:ind w:left="120" w:right="199" w:firstLine="0"/>
        <w:jc w:val="left"/>
        <w:rPr>
          <w:i/>
          <w:sz w:val="24"/>
        </w:rPr>
      </w:pPr>
      <w:r>
        <w:rPr>
          <w:i/>
          <w:sz w:val="24"/>
        </w:rPr>
        <w:t>Healing</w:t>
      </w:r>
      <w:r>
        <w:rPr>
          <w:i/>
          <w:spacing w:val="-7"/>
          <w:sz w:val="24"/>
        </w:rPr>
        <w:t> </w:t>
      </w:r>
      <w:r>
        <w:rPr>
          <w:i/>
          <w:sz w:val="24"/>
        </w:rPr>
        <w:t>from</w:t>
      </w:r>
      <w:r>
        <w:rPr>
          <w:i/>
          <w:spacing w:val="-8"/>
          <w:sz w:val="24"/>
        </w:rPr>
        <w:t> </w:t>
      </w:r>
      <w:r>
        <w:rPr>
          <w:i/>
          <w:sz w:val="24"/>
        </w:rPr>
        <w:t>Trauma</w:t>
      </w:r>
      <w:r>
        <w:rPr>
          <w:i/>
          <w:spacing w:val="-7"/>
          <w:sz w:val="24"/>
        </w:rPr>
        <w:t> </w:t>
      </w:r>
      <w:r>
        <w:rPr>
          <w:i/>
          <w:sz w:val="24"/>
        </w:rPr>
        <w:t>is</w:t>
      </w:r>
      <w:r>
        <w:rPr>
          <w:i/>
          <w:spacing w:val="-7"/>
          <w:sz w:val="24"/>
        </w:rPr>
        <w:t> </w:t>
      </w:r>
      <w:r>
        <w:rPr>
          <w:i/>
          <w:sz w:val="24"/>
        </w:rPr>
        <w:t>a</w:t>
      </w:r>
      <w:r>
        <w:rPr>
          <w:i/>
          <w:spacing w:val="-7"/>
          <w:sz w:val="24"/>
        </w:rPr>
        <w:t> </w:t>
      </w:r>
      <w:r>
        <w:rPr>
          <w:i/>
          <w:sz w:val="24"/>
        </w:rPr>
        <w:t>Process:</w:t>
      </w:r>
      <w:r>
        <w:rPr>
          <w:i/>
          <w:spacing w:val="40"/>
          <w:sz w:val="24"/>
        </w:rPr>
        <w:t> </w:t>
      </w:r>
      <w:r>
        <w:rPr>
          <w:i/>
          <w:sz w:val="24"/>
        </w:rPr>
        <w:t>Utilizing</w:t>
      </w:r>
      <w:r>
        <w:rPr>
          <w:i/>
          <w:spacing w:val="-7"/>
          <w:sz w:val="24"/>
        </w:rPr>
        <w:t> </w:t>
      </w:r>
      <w:r>
        <w:rPr>
          <w:i/>
          <w:sz w:val="24"/>
        </w:rPr>
        <w:t>Eye</w:t>
      </w:r>
      <w:r>
        <w:rPr>
          <w:i/>
          <w:spacing w:val="-6"/>
          <w:sz w:val="24"/>
        </w:rPr>
        <w:t> </w:t>
      </w:r>
      <w:r>
        <w:rPr>
          <w:i/>
          <w:sz w:val="24"/>
        </w:rPr>
        <w:t>Movement</w:t>
      </w:r>
      <w:r>
        <w:rPr>
          <w:i/>
          <w:spacing w:val="-7"/>
          <w:sz w:val="24"/>
        </w:rPr>
        <w:t> </w:t>
      </w:r>
      <w:r>
        <w:rPr>
          <w:i/>
          <w:sz w:val="24"/>
        </w:rPr>
        <w:t>Desensitization</w:t>
      </w:r>
      <w:r>
        <w:rPr>
          <w:i/>
          <w:spacing w:val="-7"/>
          <w:sz w:val="24"/>
        </w:rPr>
        <w:t> </w:t>
      </w:r>
      <w:r>
        <w:rPr>
          <w:i/>
          <w:sz w:val="24"/>
        </w:rPr>
        <w:t>and</w:t>
      </w:r>
      <w:r>
        <w:rPr>
          <w:i/>
          <w:spacing w:val="-7"/>
          <w:sz w:val="24"/>
        </w:rPr>
        <w:t> </w:t>
      </w:r>
      <w:r>
        <w:rPr>
          <w:i/>
          <w:sz w:val="24"/>
        </w:rPr>
        <w:t>Reprocessing</w:t>
      </w:r>
      <w:r>
        <w:rPr>
          <w:i/>
          <w:sz w:val="24"/>
        </w:rPr>
        <w:t> for a Therapeutic Outcome for Clients with Posttraumatic Stress Disorder</w:t>
      </w:r>
    </w:p>
    <w:p>
      <w:pPr>
        <w:pStyle w:val="BodyText"/>
        <w:spacing w:before="1"/>
        <w:ind w:right="167"/>
      </w:pPr>
      <w:r>
        <w:rPr/>
        <w:t>Complex Posttraumatic Stress Disorder (CPTSD) is a type of trauma that is repeatedly, prolonged</w:t>
      </w:r>
      <w:r>
        <w:rPr>
          <w:spacing w:val="-4"/>
        </w:rPr>
        <w:t> </w:t>
      </w:r>
      <w:r>
        <w:rPr/>
        <w:t>and</w:t>
      </w:r>
      <w:r>
        <w:rPr>
          <w:spacing w:val="-4"/>
        </w:rPr>
        <w:t> </w:t>
      </w:r>
      <w:r>
        <w:rPr/>
        <w:t>within</w:t>
      </w:r>
      <w:r>
        <w:rPr>
          <w:spacing w:val="-4"/>
        </w:rPr>
        <w:t> </w:t>
      </w:r>
      <w:r>
        <w:rPr/>
        <w:t>specifics</w:t>
      </w:r>
      <w:r>
        <w:rPr>
          <w:spacing w:val="-4"/>
        </w:rPr>
        <w:t> </w:t>
      </w:r>
      <w:r>
        <w:rPr/>
        <w:t>relationships</w:t>
      </w:r>
      <w:r>
        <w:rPr>
          <w:spacing w:val="-4"/>
        </w:rPr>
        <w:t> </w:t>
      </w:r>
      <w:r>
        <w:rPr/>
        <w:t>and</w:t>
      </w:r>
      <w:r>
        <w:rPr>
          <w:spacing w:val="-4"/>
        </w:rPr>
        <w:t> </w:t>
      </w:r>
      <w:r>
        <w:rPr/>
        <w:t>circumstances.</w:t>
      </w:r>
      <w:r>
        <w:rPr>
          <w:spacing w:val="-2"/>
        </w:rPr>
        <w:t> </w:t>
      </w:r>
      <w:r>
        <w:rPr/>
        <w:t>What</w:t>
      </w:r>
      <w:r>
        <w:rPr>
          <w:spacing w:val="-4"/>
        </w:rPr>
        <w:t> </w:t>
      </w:r>
      <w:r>
        <w:rPr/>
        <w:t>makes</w:t>
      </w:r>
      <w:r>
        <w:rPr>
          <w:spacing w:val="-4"/>
        </w:rPr>
        <w:t> </w:t>
      </w:r>
      <w:r>
        <w:rPr/>
        <w:t>CPTSD</w:t>
      </w:r>
      <w:r>
        <w:rPr>
          <w:spacing w:val="-5"/>
        </w:rPr>
        <w:t> </w:t>
      </w:r>
      <w:r>
        <w:rPr/>
        <w:t>complex</w:t>
      </w:r>
      <w:r>
        <w:rPr>
          <w:spacing w:val="-4"/>
        </w:rPr>
        <w:t> </w:t>
      </w:r>
      <w:r>
        <w:rPr/>
        <w:t>is the early childhood/attachment trauma that the client went through with a caregiver or other interpersonal relationship</w:t>
      </w:r>
      <w:r>
        <w:rPr>
          <w:spacing w:val="40"/>
        </w:rPr>
        <w:t> </w:t>
      </w:r>
      <w:r>
        <w:rPr/>
        <w:t>Eye movement desensitization and reprocessing (EMDR) has been used to treat PTSD, yet the literature is scarce for the efficacy for CPTSD. The present study builds on the foundation of EMDR being a useful therapy for PTSD and for current limited literature to support the usefulness for CPTSD.</w:t>
      </w:r>
      <w:r>
        <w:rPr>
          <w:spacing w:val="40"/>
        </w:rPr>
        <w:t> </w:t>
      </w:r>
      <w:r>
        <w:rPr/>
        <w:t>Four participants were given a semi-structured interview. From the study emerged three themes: (a) effectiveness of EMDR on CPTSD, (b) interventions, and (c) positive outcomes.</w:t>
      </w:r>
      <w:r>
        <w:rPr>
          <w:spacing w:val="40"/>
        </w:rPr>
        <w:t> </w:t>
      </w:r>
      <w:r>
        <w:rPr/>
        <w:t>The results of this study largely confirm the existing literature on PTSD, CPTSD and EMDR, with the participants giving personal positive, success stories of past clients.</w:t>
      </w:r>
    </w:p>
    <w:p>
      <w:pPr>
        <w:pStyle w:val="BodyText"/>
        <w:ind w:left="0"/>
      </w:pPr>
    </w:p>
    <w:p>
      <w:pPr>
        <w:pStyle w:val="Heading1"/>
      </w:pPr>
      <w:r>
        <w:rPr/>
        <w:t>Kayla </w:t>
      </w:r>
      <w:r>
        <w:rPr>
          <w:spacing w:val="-4"/>
        </w:rPr>
        <w:t>Dean</w:t>
      </w:r>
    </w:p>
    <w:p>
      <w:pPr>
        <w:spacing w:before="0"/>
        <w:ind w:left="119" w:right="255" w:firstLine="0"/>
        <w:jc w:val="left"/>
        <w:rPr>
          <w:sz w:val="24"/>
        </w:rPr>
      </w:pPr>
      <w:r>
        <w:rPr>
          <w:i/>
          <w:sz w:val="24"/>
        </w:rPr>
        <w:t>Utilizing Narrative Therapy to Address Race-Based Trauma Among African American Men</w:t>
      </w:r>
      <w:r>
        <w:rPr>
          <w:i/>
          <w:sz w:val="24"/>
        </w:rPr>
        <w:t> </w:t>
      </w:r>
      <w:r>
        <w:rPr>
          <w:sz w:val="24"/>
        </w:rPr>
        <w:t>This qualitative study focuses on the ways mental health clinicians address racial trauma with their</w:t>
      </w:r>
      <w:r>
        <w:rPr>
          <w:spacing w:val="-4"/>
          <w:sz w:val="24"/>
        </w:rPr>
        <w:t> </w:t>
      </w:r>
      <w:r>
        <w:rPr>
          <w:sz w:val="24"/>
        </w:rPr>
        <w:t>African</w:t>
      </w:r>
      <w:r>
        <w:rPr>
          <w:spacing w:val="-3"/>
          <w:sz w:val="24"/>
        </w:rPr>
        <w:t> </w:t>
      </w:r>
      <w:r>
        <w:rPr>
          <w:sz w:val="24"/>
        </w:rPr>
        <w:t>American</w:t>
      </w:r>
      <w:r>
        <w:rPr>
          <w:spacing w:val="-2"/>
          <w:sz w:val="24"/>
        </w:rPr>
        <w:t> </w:t>
      </w:r>
      <w:r>
        <w:rPr>
          <w:sz w:val="24"/>
        </w:rPr>
        <w:t>male</w:t>
      </w:r>
      <w:r>
        <w:rPr>
          <w:spacing w:val="-4"/>
          <w:sz w:val="24"/>
        </w:rPr>
        <w:t> </w:t>
      </w:r>
      <w:r>
        <w:rPr>
          <w:sz w:val="24"/>
        </w:rPr>
        <w:t>clients,</w:t>
      </w:r>
      <w:r>
        <w:rPr>
          <w:spacing w:val="-3"/>
          <w:sz w:val="24"/>
        </w:rPr>
        <w:t> </w:t>
      </w:r>
      <w:r>
        <w:rPr>
          <w:sz w:val="24"/>
        </w:rPr>
        <w:t>and</w:t>
      </w:r>
      <w:r>
        <w:rPr>
          <w:spacing w:val="-3"/>
          <w:sz w:val="24"/>
        </w:rPr>
        <w:t> </w:t>
      </w:r>
      <w:r>
        <w:rPr>
          <w:sz w:val="24"/>
        </w:rPr>
        <w:t>explored</w:t>
      </w:r>
      <w:r>
        <w:rPr>
          <w:spacing w:val="-3"/>
          <w:sz w:val="24"/>
        </w:rPr>
        <w:t> </w:t>
      </w:r>
      <w:r>
        <w:rPr>
          <w:sz w:val="24"/>
        </w:rPr>
        <w:t>narrative</w:t>
      </w:r>
      <w:r>
        <w:rPr>
          <w:spacing w:val="-4"/>
          <w:sz w:val="24"/>
        </w:rPr>
        <w:t> </w:t>
      </w:r>
      <w:r>
        <w:rPr>
          <w:sz w:val="24"/>
        </w:rPr>
        <w:t>therapy</w:t>
      </w:r>
      <w:r>
        <w:rPr>
          <w:spacing w:val="-2"/>
          <w:sz w:val="24"/>
        </w:rPr>
        <w:t> </w:t>
      </w:r>
      <w:r>
        <w:rPr>
          <w:sz w:val="24"/>
        </w:rPr>
        <w:t>as</w:t>
      </w:r>
      <w:r>
        <w:rPr>
          <w:spacing w:val="-3"/>
          <w:sz w:val="24"/>
        </w:rPr>
        <w:t> </w:t>
      </w:r>
      <w:r>
        <w:rPr>
          <w:sz w:val="24"/>
        </w:rPr>
        <w:t>an</w:t>
      </w:r>
      <w:r>
        <w:rPr>
          <w:spacing w:val="-2"/>
          <w:sz w:val="24"/>
        </w:rPr>
        <w:t> </w:t>
      </w:r>
      <w:r>
        <w:rPr>
          <w:sz w:val="24"/>
        </w:rPr>
        <w:t>appropriate</w:t>
      </w:r>
      <w:r>
        <w:rPr>
          <w:spacing w:val="-4"/>
          <w:sz w:val="24"/>
        </w:rPr>
        <w:t> </w:t>
      </w:r>
      <w:r>
        <w:rPr>
          <w:sz w:val="24"/>
        </w:rPr>
        <w:t>modality.</w:t>
      </w:r>
    </w:p>
    <w:p>
      <w:pPr>
        <w:spacing w:after="0"/>
        <w:jc w:val="left"/>
        <w:rPr>
          <w:sz w:val="24"/>
        </w:rPr>
        <w:sectPr>
          <w:type w:val="continuous"/>
          <w:pgSz w:w="12240" w:h="15840"/>
          <w:pgMar w:top="1360" w:bottom="280" w:left="1320" w:right="1340"/>
        </w:sectPr>
      </w:pPr>
    </w:p>
    <w:p>
      <w:pPr>
        <w:pStyle w:val="BodyText"/>
        <w:spacing w:before="79"/>
        <w:ind w:right="199"/>
      </w:pPr>
      <w:r>
        <w:rPr/>
        <w:t>Four</w:t>
      </w:r>
      <w:r>
        <w:rPr>
          <w:spacing w:val="-2"/>
        </w:rPr>
        <w:t> </w:t>
      </w:r>
      <w:r>
        <w:rPr/>
        <w:t>clinicians</w:t>
      </w:r>
      <w:r>
        <w:rPr>
          <w:spacing w:val="-1"/>
        </w:rPr>
        <w:t> </w:t>
      </w:r>
      <w:r>
        <w:rPr/>
        <w:t>were</w:t>
      </w:r>
      <w:r>
        <w:rPr>
          <w:spacing w:val="-2"/>
        </w:rPr>
        <w:t> </w:t>
      </w:r>
      <w:r>
        <w:rPr/>
        <w:t>interviewed</w:t>
      </w:r>
      <w:r>
        <w:rPr>
          <w:spacing w:val="-1"/>
        </w:rPr>
        <w:t> </w:t>
      </w:r>
      <w:r>
        <w:rPr/>
        <w:t>based</w:t>
      </w:r>
      <w:r>
        <w:rPr>
          <w:spacing w:val="-1"/>
        </w:rPr>
        <w:t> </w:t>
      </w:r>
      <w:r>
        <w:rPr/>
        <w:t>on</w:t>
      </w:r>
      <w:r>
        <w:rPr>
          <w:spacing w:val="-1"/>
        </w:rPr>
        <w:t> </w:t>
      </w:r>
      <w:r>
        <w:rPr/>
        <w:t>their</w:t>
      </w:r>
      <w:r>
        <w:rPr>
          <w:spacing w:val="-2"/>
        </w:rPr>
        <w:t> </w:t>
      </w:r>
      <w:r>
        <w:rPr/>
        <w:t>experience</w:t>
      </w:r>
      <w:r>
        <w:rPr>
          <w:spacing w:val="-2"/>
        </w:rPr>
        <w:t> </w:t>
      </w:r>
      <w:r>
        <w:rPr/>
        <w:t>and</w:t>
      </w:r>
      <w:r>
        <w:rPr>
          <w:spacing w:val="-1"/>
        </w:rPr>
        <w:t> </w:t>
      </w:r>
      <w:r>
        <w:rPr/>
        <w:t>specialization</w:t>
      </w:r>
      <w:r>
        <w:rPr>
          <w:spacing w:val="-1"/>
        </w:rPr>
        <w:t> </w:t>
      </w:r>
      <w:r>
        <w:rPr/>
        <w:t>working</w:t>
      </w:r>
      <w:r>
        <w:rPr>
          <w:spacing w:val="-1"/>
        </w:rPr>
        <w:t> </w:t>
      </w:r>
      <w:r>
        <w:rPr/>
        <w:t>with</w:t>
      </w:r>
      <w:r>
        <w:rPr>
          <w:spacing w:val="-1"/>
        </w:rPr>
        <w:t> </w:t>
      </w:r>
      <w:r>
        <w:rPr/>
        <w:t>the African American community. Eight major themes emerged in the data: internalized racism, assessment of racial oppression, types of racial incidents, mental health implications of racial trauma,</w:t>
      </w:r>
      <w:r>
        <w:rPr>
          <w:spacing w:val="-4"/>
        </w:rPr>
        <w:t> </w:t>
      </w:r>
      <w:r>
        <w:rPr/>
        <w:t>helping</w:t>
      </w:r>
      <w:r>
        <w:rPr>
          <w:spacing w:val="-4"/>
        </w:rPr>
        <w:t> </w:t>
      </w:r>
      <w:r>
        <w:rPr/>
        <w:t>clients</w:t>
      </w:r>
      <w:r>
        <w:rPr>
          <w:spacing w:val="-4"/>
        </w:rPr>
        <w:t> </w:t>
      </w:r>
      <w:r>
        <w:rPr/>
        <w:t>work</w:t>
      </w:r>
      <w:r>
        <w:rPr>
          <w:spacing w:val="-4"/>
        </w:rPr>
        <w:t> </w:t>
      </w:r>
      <w:r>
        <w:rPr/>
        <w:t>through</w:t>
      </w:r>
      <w:r>
        <w:rPr>
          <w:spacing w:val="-4"/>
        </w:rPr>
        <w:t> </w:t>
      </w:r>
      <w:r>
        <w:rPr/>
        <w:t>internalized</w:t>
      </w:r>
      <w:r>
        <w:rPr>
          <w:spacing w:val="-2"/>
        </w:rPr>
        <w:t> </w:t>
      </w:r>
      <w:r>
        <w:rPr/>
        <w:t>racism,</w:t>
      </w:r>
      <w:r>
        <w:rPr>
          <w:spacing w:val="-4"/>
        </w:rPr>
        <w:t> </w:t>
      </w:r>
      <w:r>
        <w:rPr/>
        <w:t>honoring</w:t>
      </w:r>
      <w:r>
        <w:rPr>
          <w:spacing w:val="-4"/>
        </w:rPr>
        <w:t> </w:t>
      </w:r>
      <w:r>
        <w:rPr/>
        <w:t>the</w:t>
      </w:r>
      <w:r>
        <w:rPr>
          <w:spacing w:val="-5"/>
        </w:rPr>
        <w:t> </w:t>
      </w:r>
      <w:r>
        <w:rPr/>
        <w:t>intersections</w:t>
      </w:r>
      <w:r>
        <w:rPr>
          <w:spacing w:val="-4"/>
        </w:rPr>
        <w:t> </w:t>
      </w:r>
      <w:r>
        <w:rPr/>
        <w:t>of</w:t>
      </w:r>
      <w:r>
        <w:rPr>
          <w:spacing w:val="-5"/>
        </w:rPr>
        <w:t> </w:t>
      </w:r>
      <w:r>
        <w:rPr/>
        <w:t>identity, therapeutic approaches, and recommendations for clinicians. Results of these findings suggest the effectiveness of narrative therapy when working with African American male clients experiencing racial trauma; however, further research is needed to substantiate this fit. The implications of the research and directions for future research are discussed.</w:t>
      </w:r>
    </w:p>
    <w:p>
      <w:pPr>
        <w:pStyle w:val="BodyText"/>
        <w:ind w:left="0"/>
      </w:pPr>
    </w:p>
    <w:p>
      <w:pPr>
        <w:pStyle w:val="Heading1"/>
      </w:pPr>
      <w:r>
        <w:rPr/>
        <w:t>Cristina</w:t>
      </w:r>
      <w:r>
        <w:rPr>
          <w:spacing w:val="-5"/>
        </w:rPr>
        <w:t> </w:t>
      </w:r>
      <w:r>
        <w:rPr>
          <w:spacing w:val="-4"/>
        </w:rPr>
        <w:t>Diaz</w:t>
      </w:r>
    </w:p>
    <w:p>
      <w:pPr>
        <w:spacing w:before="0"/>
        <w:ind w:left="120" w:right="199" w:firstLine="0"/>
        <w:jc w:val="left"/>
        <w:rPr>
          <w:i/>
          <w:sz w:val="24"/>
        </w:rPr>
      </w:pPr>
      <w:r>
        <w:rPr>
          <w:i/>
          <w:sz w:val="24"/>
        </w:rPr>
        <w:t>Working</w:t>
      </w:r>
      <w:r>
        <w:rPr>
          <w:i/>
          <w:spacing w:val="-4"/>
          <w:sz w:val="24"/>
        </w:rPr>
        <w:t> </w:t>
      </w:r>
      <w:r>
        <w:rPr>
          <w:i/>
          <w:sz w:val="24"/>
        </w:rPr>
        <w:t>with</w:t>
      </w:r>
      <w:r>
        <w:rPr>
          <w:i/>
          <w:spacing w:val="-4"/>
          <w:sz w:val="24"/>
        </w:rPr>
        <w:t> </w:t>
      </w:r>
      <w:r>
        <w:rPr>
          <w:i/>
          <w:sz w:val="24"/>
        </w:rPr>
        <w:t>Latino</w:t>
      </w:r>
      <w:r>
        <w:rPr>
          <w:i/>
          <w:spacing w:val="-4"/>
          <w:sz w:val="24"/>
        </w:rPr>
        <w:t> </w:t>
      </w:r>
      <w:r>
        <w:rPr>
          <w:i/>
          <w:sz w:val="24"/>
        </w:rPr>
        <w:t>Immigrant</w:t>
      </w:r>
      <w:r>
        <w:rPr>
          <w:i/>
          <w:spacing w:val="-4"/>
          <w:sz w:val="24"/>
        </w:rPr>
        <w:t> </w:t>
      </w:r>
      <w:r>
        <w:rPr>
          <w:i/>
          <w:sz w:val="24"/>
        </w:rPr>
        <w:t>Transnational</w:t>
      </w:r>
      <w:r>
        <w:rPr>
          <w:i/>
          <w:spacing w:val="-4"/>
          <w:sz w:val="24"/>
        </w:rPr>
        <w:t> </w:t>
      </w:r>
      <w:r>
        <w:rPr>
          <w:i/>
          <w:sz w:val="24"/>
        </w:rPr>
        <w:t>Families</w:t>
      </w:r>
      <w:r>
        <w:rPr>
          <w:i/>
          <w:spacing w:val="-4"/>
          <w:sz w:val="24"/>
        </w:rPr>
        <w:t> </w:t>
      </w:r>
      <w:r>
        <w:rPr>
          <w:i/>
          <w:sz w:val="24"/>
        </w:rPr>
        <w:t>During</w:t>
      </w:r>
      <w:r>
        <w:rPr>
          <w:i/>
          <w:spacing w:val="-4"/>
          <w:sz w:val="24"/>
        </w:rPr>
        <w:t> </w:t>
      </w:r>
      <w:r>
        <w:rPr>
          <w:i/>
          <w:sz w:val="24"/>
        </w:rPr>
        <w:t>Different</w:t>
      </w:r>
      <w:r>
        <w:rPr>
          <w:i/>
          <w:spacing w:val="-4"/>
          <w:sz w:val="24"/>
        </w:rPr>
        <w:t> </w:t>
      </w:r>
      <w:r>
        <w:rPr>
          <w:i/>
          <w:sz w:val="24"/>
        </w:rPr>
        <w:t>Stages</w:t>
      </w:r>
      <w:r>
        <w:rPr>
          <w:i/>
          <w:spacing w:val="-4"/>
          <w:sz w:val="24"/>
        </w:rPr>
        <w:t> </w:t>
      </w:r>
      <w:r>
        <w:rPr>
          <w:i/>
          <w:sz w:val="24"/>
        </w:rPr>
        <w:t>of</w:t>
      </w:r>
      <w:r>
        <w:rPr>
          <w:i/>
          <w:spacing w:val="-4"/>
          <w:sz w:val="24"/>
        </w:rPr>
        <w:t> </w:t>
      </w:r>
      <w:r>
        <w:rPr>
          <w:i/>
          <w:sz w:val="24"/>
        </w:rPr>
        <w:t>the</w:t>
      </w:r>
      <w:r>
        <w:rPr>
          <w:i/>
          <w:sz w:val="24"/>
        </w:rPr>
        <w:t> Migration Process</w:t>
      </w:r>
    </w:p>
    <w:p>
      <w:pPr>
        <w:pStyle w:val="BodyText"/>
        <w:ind w:right="92"/>
      </w:pPr>
      <w:r>
        <w:rPr/>
        <w:t>Many individuals migrate from Latin America to the USA searching for a better life for themselves and their families. During the migration process, Latino immigrant transnational families experience difficult emotions due to prolonged separations, challenging reunifications, discrimination,</w:t>
      </w:r>
      <w:r>
        <w:rPr>
          <w:spacing w:val="-4"/>
        </w:rPr>
        <w:t> </w:t>
      </w:r>
      <w:r>
        <w:rPr/>
        <w:t>and</w:t>
      </w:r>
      <w:r>
        <w:rPr>
          <w:spacing w:val="-4"/>
        </w:rPr>
        <w:t> </w:t>
      </w:r>
      <w:r>
        <w:rPr/>
        <w:t>possible</w:t>
      </w:r>
      <w:r>
        <w:rPr>
          <w:spacing w:val="-5"/>
        </w:rPr>
        <w:t> </w:t>
      </w:r>
      <w:r>
        <w:rPr/>
        <w:t>deportation.</w:t>
      </w:r>
      <w:r>
        <w:rPr>
          <w:spacing w:val="-4"/>
        </w:rPr>
        <w:t> </w:t>
      </w:r>
      <w:r>
        <w:rPr/>
        <w:t>The</w:t>
      </w:r>
      <w:r>
        <w:rPr>
          <w:spacing w:val="-5"/>
        </w:rPr>
        <w:t> </w:t>
      </w:r>
      <w:r>
        <w:rPr/>
        <w:t>present</w:t>
      </w:r>
      <w:r>
        <w:rPr>
          <w:spacing w:val="-4"/>
        </w:rPr>
        <w:t> </w:t>
      </w:r>
      <w:r>
        <w:rPr/>
        <w:t>qualitative</w:t>
      </w:r>
      <w:r>
        <w:rPr>
          <w:spacing w:val="-5"/>
        </w:rPr>
        <w:t> </w:t>
      </w:r>
      <w:r>
        <w:rPr/>
        <w:t>study</w:t>
      </w:r>
      <w:r>
        <w:rPr>
          <w:spacing w:val="-4"/>
        </w:rPr>
        <w:t> </w:t>
      </w:r>
      <w:r>
        <w:rPr/>
        <w:t>explores</w:t>
      </w:r>
      <w:r>
        <w:rPr>
          <w:spacing w:val="-4"/>
        </w:rPr>
        <w:t> </w:t>
      </w:r>
      <w:r>
        <w:rPr/>
        <w:t>techniques,</w:t>
      </w:r>
      <w:r>
        <w:rPr>
          <w:spacing w:val="-4"/>
        </w:rPr>
        <w:t> </w:t>
      </w:r>
      <w:r>
        <w:rPr/>
        <w:t>tools, and cultural elements that can assist clinicians as they navigate family therapy with Latino immigrant families. Four clinicians were interviewed to gather information about their experiences working with Latino immigrant families. The interviews were analyzed and six themes emerged including: cultural sensitivity, one size does not fit all, therapeutic tools, identifying underlying feelings, using a strength-based approach, and the impact of the current political climate. The findings provide suggestions for family therapy that may benefit Latino immigrant families, as well as suggestions for future research.</w:t>
      </w:r>
    </w:p>
    <w:p>
      <w:pPr>
        <w:pStyle w:val="BodyText"/>
        <w:ind w:left="0"/>
      </w:pPr>
    </w:p>
    <w:p>
      <w:pPr>
        <w:pStyle w:val="Heading1"/>
      </w:pPr>
      <w:r>
        <w:rPr/>
        <w:t>Makenna</w:t>
      </w:r>
      <w:r>
        <w:rPr>
          <w:spacing w:val="-2"/>
        </w:rPr>
        <w:t> Engert</w:t>
      </w:r>
    </w:p>
    <w:p>
      <w:pPr>
        <w:spacing w:before="0"/>
        <w:ind w:left="120" w:right="0" w:firstLine="0"/>
        <w:jc w:val="left"/>
        <w:rPr>
          <w:i/>
          <w:sz w:val="24"/>
        </w:rPr>
      </w:pPr>
      <w:r>
        <w:rPr>
          <w:i/>
          <w:sz w:val="24"/>
        </w:rPr>
        <w:t>Examining</w:t>
      </w:r>
      <w:r>
        <w:rPr>
          <w:i/>
          <w:spacing w:val="-3"/>
          <w:sz w:val="24"/>
        </w:rPr>
        <w:t> </w:t>
      </w:r>
      <w:r>
        <w:rPr>
          <w:i/>
          <w:sz w:val="24"/>
        </w:rPr>
        <w:t>How</w:t>
      </w:r>
      <w:r>
        <w:rPr>
          <w:i/>
          <w:spacing w:val="-3"/>
          <w:sz w:val="24"/>
        </w:rPr>
        <w:t> </w:t>
      </w:r>
      <w:r>
        <w:rPr>
          <w:i/>
          <w:sz w:val="24"/>
        </w:rPr>
        <w:t>Counselors</w:t>
      </w:r>
      <w:r>
        <w:rPr>
          <w:i/>
          <w:spacing w:val="-3"/>
          <w:sz w:val="24"/>
        </w:rPr>
        <w:t> </w:t>
      </w:r>
      <w:r>
        <w:rPr>
          <w:i/>
          <w:sz w:val="24"/>
        </w:rPr>
        <w:t>Use</w:t>
      </w:r>
      <w:r>
        <w:rPr>
          <w:i/>
          <w:spacing w:val="-4"/>
          <w:sz w:val="24"/>
        </w:rPr>
        <w:t> </w:t>
      </w:r>
      <w:r>
        <w:rPr>
          <w:i/>
          <w:sz w:val="24"/>
        </w:rPr>
        <w:t>Creativity</w:t>
      </w:r>
      <w:r>
        <w:rPr>
          <w:i/>
          <w:spacing w:val="-4"/>
          <w:sz w:val="24"/>
        </w:rPr>
        <w:t> </w:t>
      </w:r>
      <w:r>
        <w:rPr>
          <w:i/>
          <w:sz w:val="24"/>
        </w:rPr>
        <w:t>in</w:t>
      </w:r>
      <w:r>
        <w:rPr>
          <w:i/>
          <w:spacing w:val="-3"/>
          <w:sz w:val="24"/>
        </w:rPr>
        <w:t> </w:t>
      </w:r>
      <w:r>
        <w:rPr>
          <w:i/>
          <w:sz w:val="24"/>
        </w:rPr>
        <w:t>Treating</w:t>
      </w:r>
      <w:r>
        <w:rPr>
          <w:i/>
          <w:spacing w:val="-3"/>
          <w:sz w:val="24"/>
        </w:rPr>
        <w:t> </w:t>
      </w:r>
      <w:r>
        <w:rPr>
          <w:i/>
          <w:sz w:val="24"/>
        </w:rPr>
        <w:t>Youth</w:t>
      </w:r>
      <w:r>
        <w:rPr>
          <w:i/>
          <w:spacing w:val="-3"/>
          <w:sz w:val="24"/>
        </w:rPr>
        <w:t> </w:t>
      </w:r>
      <w:r>
        <w:rPr>
          <w:i/>
          <w:sz w:val="24"/>
        </w:rPr>
        <w:t>Suffering</w:t>
      </w:r>
      <w:r>
        <w:rPr>
          <w:i/>
          <w:spacing w:val="-3"/>
          <w:sz w:val="24"/>
        </w:rPr>
        <w:t> </w:t>
      </w:r>
      <w:r>
        <w:rPr>
          <w:i/>
          <w:sz w:val="24"/>
        </w:rPr>
        <w:t>From</w:t>
      </w:r>
      <w:r>
        <w:rPr>
          <w:i/>
          <w:spacing w:val="-4"/>
          <w:sz w:val="24"/>
        </w:rPr>
        <w:t> </w:t>
      </w:r>
      <w:r>
        <w:rPr>
          <w:i/>
          <w:sz w:val="24"/>
        </w:rPr>
        <w:t>Post</w:t>
      </w:r>
      <w:r>
        <w:rPr>
          <w:i/>
          <w:spacing w:val="-3"/>
          <w:sz w:val="24"/>
        </w:rPr>
        <w:t> </w:t>
      </w:r>
      <w:r>
        <w:rPr>
          <w:i/>
          <w:sz w:val="24"/>
        </w:rPr>
        <w:t>Traumatic</w:t>
      </w:r>
      <w:r>
        <w:rPr>
          <w:i/>
          <w:sz w:val="24"/>
        </w:rPr>
        <w:t> </w:t>
      </w:r>
      <w:r>
        <w:rPr>
          <w:i/>
          <w:spacing w:val="-2"/>
          <w:sz w:val="24"/>
        </w:rPr>
        <w:t>Stress</w:t>
      </w:r>
    </w:p>
    <w:p>
      <w:pPr>
        <w:pStyle w:val="BodyText"/>
      </w:pPr>
      <w:r>
        <w:rPr/>
        <w:t>In a qualitative study exploring the use of creativity in treatment, four mental health clinicians were interviewed about their experiences in incorporating creativity into post trauma treatment when working with children and adolescents. Each participant identified with a differing theoretical orientation, such as, art therapy, Gestalt, psychodynamic, and object relations. The interviews were recorded, transcribed and coded. Five major themes and two subthemes arose from</w:t>
      </w:r>
      <w:r>
        <w:rPr>
          <w:spacing w:val="-3"/>
        </w:rPr>
        <w:t> </w:t>
      </w:r>
      <w:r>
        <w:rPr/>
        <w:t>the</w:t>
      </w:r>
      <w:r>
        <w:rPr>
          <w:spacing w:val="-4"/>
        </w:rPr>
        <w:t> </w:t>
      </w:r>
      <w:r>
        <w:rPr/>
        <w:t>clinicians</w:t>
      </w:r>
      <w:r>
        <w:rPr>
          <w:spacing w:val="-3"/>
        </w:rPr>
        <w:t> </w:t>
      </w:r>
      <w:r>
        <w:rPr/>
        <w:t>shared</w:t>
      </w:r>
      <w:r>
        <w:rPr>
          <w:spacing w:val="-3"/>
        </w:rPr>
        <w:t> </w:t>
      </w:r>
      <w:r>
        <w:rPr/>
        <w:t>experiences,</w:t>
      </w:r>
      <w:r>
        <w:rPr>
          <w:spacing w:val="-3"/>
        </w:rPr>
        <w:t> </w:t>
      </w:r>
      <w:r>
        <w:rPr/>
        <w:t>including</w:t>
      </w:r>
      <w:r>
        <w:rPr>
          <w:spacing w:val="-2"/>
        </w:rPr>
        <w:t> </w:t>
      </w:r>
      <w:r>
        <w:rPr/>
        <w:t>(a)</w:t>
      </w:r>
      <w:r>
        <w:rPr>
          <w:spacing w:val="-4"/>
        </w:rPr>
        <w:t> </w:t>
      </w:r>
      <w:r>
        <w:rPr/>
        <w:t>the</w:t>
      </w:r>
      <w:r>
        <w:rPr>
          <w:spacing w:val="-2"/>
        </w:rPr>
        <w:t> </w:t>
      </w:r>
      <w:r>
        <w:rPr/>
        <w:t>creative</w:t>
      </w:r>
      <w:r>
        <w:rPr>
          <w:spacing w:val="-4"/>
        </w:rPr>
        <w:t> </w:t>
      </w:r>
      <w:r>
        <w:rPr/>
        <w:t>self,</w:t>
      </w:r>
      <w:r>
        <w:rPr>
          <w:spacing w:val="-3"/>
        </w:rPr>
        <w:t> </w:t>
      </w:r>
      <w:r>
        <w:rPr/>
        <w:t>(b)</w:t>
      </w:r>
      <w:r>
        <w:rPr>
          <w:spacing w:val="-4"/>
        </w:rPr>
        <w:t> </w:t>
      </w:r>
      <w:r>
        <w:rPr/>
        <w:t>a</w:t>
      </w:r>
      <w:r>
        <w:rPr>
          <w:spacing w:val="-2"/>
        </w:rPr>
        <w:t> </w:t>
      </w:r>
      <w:r>
        <w:rPr/>
        <w:t>tailored</w:t>
      </w:r>
      <w:r>
        <w:rPr>
          <w:spacing w:val="-3"/>
        </w:rPr>
        <w:t> </w:t>
      </w:r>
      <w:r>
        <w:rPr/>
        <w:t>environment,</w:t>
      </w:r>
    </w:p>
    <w:p>
      <w:pPr>
        <w:pStyle w:val="BodyText"/>
        <w:spacing w:before="1"/>
        <w:ind w:right="109"/>
      </w:pPr>
      <w:r>
        <w:rPr/>
        <w:t>(c) components to recovery, (d) resourcefulness, and (c) avoiding burnout. The participants provided varied definitions of creativity, but unanimously agreed that it not only impactful to integrate creativity into sessions, but also necessary for client and clinician growth. By approaching sessions with unique approaches, participants shared the new levels of depth</w:t>
      </w:r>
      <w:r>
        <w:rPr>
          <w:spacing w:val="40"/>
        </w:rPr>
        <w:t> </w:t>
      </w:r>
      <w:r>
        <w:rPr/>
        <w:t>reached within the therapeutic relationship. Participants emphasized how creativity can be integrated into many components of a successful treatment, some including, using language and metaphors, generating feelings of empowerment, and increasing engagement through the absorption of client’s interests. The participants’ experiences correlated with the presented literature</w:t>
      </w:r>
      <w:r>
        <w:rPr>
          <w:spacing w:val="-4"/>
        </w:rPr>
        <w:t> </w:t>
      </w:r>
      <w:r>
        <w:rPr/>
        <w:t>review</w:t>
      </w:r>
      <w:r>
        <w:rPr>
          <w:spacing w:val="-4"/>
        </w:rPr>
        <w:t> </w:t>
      </w:r>
      <w:r>
        <w:rPr/>
        <w:t>while</w:t>
      </w:r>
      <w:r>
        <w:rPr>
          <w:spacing w:val="-2"/>
        </w:rPr>
        <w:t> </w:t>
      </w:r>
      <w:r>
        <w:rPr/>
        <w:t>additionally</w:t>
      </w:r>
      <w:r>
        <w:rPr>
          <w:spacing w:val="-3"/>
        </w:rPr>
        <w:t> </w:t>
      </w:r>
      <w:r>
        <w:rPr/>
        <w:t>revealing</w:t>
      </w:r>
      <w:r>
        <w:rPr>
          <w:spacing w:val="-3"/>
        </w:rPr>
        <w:t> </w:t>
      </w:r>
      <w:r>
        <w:rPr/>
        <w:t>potential</w:t>
      </w:r>
      <w:r>
        <w:rPr>
          <w:spacing w:val="-3"/>
        </w:rPr>
        <w:t> </w:t>
      </w:r>
      <w:r>
        <w:rPr/>
        <w:t>areas</w:t>
      </w:r>
      <w:r>
        <w:rPr>
          <w:spacing w:val="-3"/>
        </w:rPr>
        <w:t> </w:t>
      </w:r>
      <w:r>
        <w:rPr/>
        <w:t>for</w:t>
      </w:r>
      <w:r>
        <w:rPr>
          <w:spacing w:val="-4"/>
        </w:rPr>
        <w:t> </w:t>
      </w:r>
      <w:r>
        <w:rPr/>
        <w:t>future</w:t>
      </w:r>
      <w:r>
        <w:rPr>
          <w:spacing w:val="-4"/>
        </w:rPr>
        <w:t> </w:t>
      </w:r>
      <w:r>
        <w:rPr/>
        <w:t>research</w:t>
      </w:r>
      <w:r>
        <w:rPr>
          <w:spacing w:val="-3"/>
        </w:rPr>
        <w:t> </w:t>
      </w:r>
      <w:r>
        <w:rPr/>
        <w:t>to</w:t>
      </w:r>
      <w:r>
        <w:rPr>
          <w:spacing w:val="-1"/>
        </w:rPr>
        <w:t> </w:t>
      </w:r>
      <w:r>
        <w:rPr/>
        <w:t>further</w:t>
      </w:r>
      <w:r>
        <w:rPr>
          <w:spacing w:val="-4"/>
        </w:rPr>
        <w:t> </w:t>
      </w:r>
      <w:r>
        <w:rPr/>
        <w:t>support the ways creativity may impact the therapeutic relationship with the youth population.</w:t>
      </w:r>
    </w:p>
    <w:p>
      <w:pPr>
        <w:pStyle w:val="BodyText"/>
        <w:ind w:left="0"/>
      </w:pPr>
    </w:p>
    <w:p>
      <w:pPr>
        <w:pStyle w:val="Heading1"/>
      </w:pPr>
      <w:r>
        <w:rPr/>
        <w:t>Yanet</w:t>
      </w:r>
      <w:r>
        <w:rPr>
          <w:spacing w:val="-3"/>
        </w:rPr>
        <w:t> </w:t>
      </w:r>
      <w:r>
        <w:rPr/>
        <w:t>C.</w:t>
      </w:r>
      <w:r>
        <w:rPr>
          <w:spacing w:val="-2"/>
        </w:rPr>
        <w:t> Gonzalez</w:t>
      </w:r>
    </w:p>
    <w:p>
      <w:pPr>
        <w:spacing w:after="0"/>
        <w:sectPr>
          <w:pgSz w:w="12240" w:h="15840"/>
          <w:pgMar w:top="1360" w:bottom="280" w:left="1320" w:right="1340"/>
        </w:sectPr>
      </w:pPr>
    </w:p>
    <w:p>
      <w:pPr>
        <w:spacing w:before="79"/>
        <w:ind w:left="120" w:right="0" w:firstLine="0"/>
        <w:jc w:val="left"/>
        <w:rPr>
          <w:i/>
          <w:sz w:val="24"/>
        </w:rPr>
      </w:pPr>
      <w:r>
        <w:rPr>
          <w:i/>
          <w:sz w:val="24"/>
        </w:rPr>
        <w:t>The</w:t>
      </w:r>
      <w:r>
        <w:rPr>
          <w:i/>
          <w:spacing w:val="-5"/>
          <w:sz w:val="24"/>
        </w:rPr>
        <w:t> </w:t>
      </w:r>
      <w:r>
        <w:rPr>
          <w:i/>
          <w:sz w:val="24"/>
        </w:rPr>
        <w:t>Uncomfortable</w:t>
      </w:r>
      <w:r>
        <w:rPr>
          <w:i/>
          <w:spacing w:val="-5"/>
          <w:sz w:val="24"/>
        </w:rPr>
        <w:t> </w:t>
      </w:r>
      <w:r>
        <w:rPr>
          <w:i/>
          <w:sz w:val="24"/>
        </w:rPr>
        <w:t>Chaos:</w:t>
      </w:r>
      <w:r>
        <w:rPr>
          <w:i/>
          <w:spacing w:val="-5"/>
          <w:sz w:val="24"/>
        </w:rPr>
        <w:t> </w:t>
      </w:r>
      <w:r>
        <w:rPr>
          <w:i/>
          <w:sz w:val="24"/>
        </w:rPr>
        <w:t>Understanding</w:t>
      </w:r>
      <w:r>
        <w:rPr>
          <w:i/>
          <w:spacing w:val="-4"/>
          <w:sz w:val="24"/>
        </w:rPr>
        <w:t> </w:t>
      </w:r>
      <w:r>
        <w:rPr>
          <w:i/>
          <w:sz w:val="24"/>
        </w:rPr>
        <w:t>How</w:t>
      </w:r>
      <w:r>
        <w:rPr>
          <w:i/>
          <w:spacing w:val="-4"/>
          <w:sz w:val="24"/>
        </w:rPr>
        <w:t> </w:t>
      </w:r>
      <w:r>
        <w:rPr>
          <w:i/>
          <w:sz w:val="24"/>
        </w:rPr>
        <w:t>Therapists</w:t>
      </w:r>
      <w:r>
        <w:rPr>
          <w:i/>
          <w:spacing w:val="-4"/>
          <w:sz w:val="24"/>
        </w:rPr>
        <w:t> </w:t>
      </w:r>
      <w:r>
        <w:rPr>
          <w:i/>
          <w:sz w:val="24"/>
        </w:rPr>
        <w:t>Use</w:t>
      </w:r>
      <w:r>
        <w:rPr>
          <w:i/>
          <w:spacing w:val="-5"/>
          <w:sz w:val="24"/>
        </w:rPr>
        <w:t> </w:t>
      </w:r>
      <w:r>
        <w:rPr>
          <w:i/>
          <w:sz w:val="24"/>
        </w:rPr>
        <w:t>Feminist</w:t>
      </w:r>
      <w:r>
        <w:rPr>
          <w:i/>
          <w:spacing w:val="-4"/>
          <w:sz w:val="24"/>
        </w:rPr>
        <w:t> </w:t>
      </w:r>
      <w:r>
        <w:rPr>
          <w:i/>
          <w:sz w:val="24"/>
        </w:rPr>
        <w:t>Approaches</w:t>
      </w:r>
      <w:r>
        <w:rPr>
          <w:i/>
          <w:spacing w:val="-4"/>
          <w:sz w:val="24"/>
        </w:rPr>
        <w:t> </w:t>
      </w:r>
      <w:r>
        <w:rPr>
          <w:i/>
          <w:sz w:val="24"/>
        </w:rPr>
        <w:t>to</w:t>
      </w:r>
      <w:r>
        <w:rPr>
          <w:i/>
          <w:spacing w:val="-4"/>
          <w:sz w:val="24"/>
        </w:rPr>
        <w:t> </w:t>
      </w:r>
      <w:r>
        <w:rPr>
          <w:i/>
          <w:sz w:val="24"/>
        </w:rPr>
        <w:t>Treat</w:t>
      </w:r>
      <w:r>
        <w:rPr>
          <w:i/>
          <w:sz w:val="24"/>
        </w:rPr>
        <w:t> Women with Physical Disabilities Experiencing Intimate Partner Violence</w:t>
      </w:r>
    </w:p>
    <w:p>
      <w:pPr>
        <w:pStyle w:val="BodyText"/>
        <w:ind w:right="96"/>
      </w:pPr>
      <w:r>
        <w:rPr/>
        <w:t>Despite the prominent issue of intimate partner violence in the United States, female survivors with</w:t>
      </w:r>
      <w:r>
        <w:rPr>
          <w:spacing w:val="-3"/>
        </w:rPr>
        <w:t> </w:t>
      </w:r>
      <w:r>
        <w:rPr/>
        <w:t>physical</w:t>
      </w:r>
      <w:r>
        <w:rPr>
          <w:spacing w:val="-3"/>
        </w:rPr>
        <w:t> </w:t>
      </w:r>
      <w:r>
        <w:rPr/>
        <w:t>disabilities</w:t>
      </w:r>
      <w:r>
        <w:rPr>
          <w:spacing w:val="-6"/>
        </w:rPr>
        <w:t> </w:t>
      </w:r>
      <w:r>
        <w:rPr/>
        <w:t>continue</w:t>
      </w:r>
      <w:r>
        <w:rPr>
          <w:spacing w:val="-4"/>
        </w:rPr>
        <w:t> </w:t>
      </w:r>
      <w:r>
        <w:rPr/>
        <w:t>to</w:t>
      </w:r>
      <w:r>
        <w:rPr>
          <w:spacing w:val="-3"/>
        </w:rPr>
        <w:t> </w:t>
      </w:r>
      <w:r>
        <w:rPr/>
        <w:t>receive</w:t>
      </w:r>
      <w:r>
        <w:rPr>
          <w:spacing w:val="-4"/>
        </w:rPr>
        <w:t> </w:t>
      </w:r>
      <w:r>
        <w:rPr/>
        <w:t>limited</w:t>
      </w:r>
      <w:r>
        <w:rPr>
          <w:spacing w:val="-3"/>
        </w:rPr>
        <w:t> </w:t>
      </w:r>
      <w:r>
        <w:rPr/>
        <w:t>attention</w:t>
      </w:r>
      <w:r>
        <w:rPr>
          <w:spacing w:val="-3"/>
        </w:rPr>
        <w:t> </w:t>
      </w:r>
      <w:r>
        <w:rPr/>
        <w:t>and</w:t>
      </w:r>
      <w:r>
        <w:rPr>
          <w:spacing w:val="-3"/>
        </w:rPr>
        <w:t> </w:t>
      </w:r>
      <w:r>
        <w:rPr/>
        <w:t>recognition</w:t>
      </w:r>
      <w:r>
        <w:rPr>
          <w:spacing w:val="-3"/>
        </w:rPr>
        <w:t> </w:t>
      </w:r>
      <w:r>
        <w:rPr/>
        <w:t>from</w:t>
      </w:r>
      <w:r>
        <w:rPr>
          <w:spacing w:val="-3"/>
        </w:rPr>
        <w:t> </w:t>
      </w:r>
      <w:r>
        <w:rPr/>
        <w:t>mental</w:t>
      </w:r>
      <w:r>
        <w:rPr>
          <w:spacing w:val="-3"/>
        </w:rPr>
        <w:t> </w:t>
      </w:r>
      <w:r>
        <w:rPr/>
        <w:t>health researchers.</w:t>
      </w:r>
      <w:r>
        <w:rPr>
          <w:spacing w:val="40"/>
        </w:rPr>
        <w:t> </w:t>
      </w:r>
      <w:r>
        <w:rPr/>
        <w:t>Additionally, there is a crucial disparity of services and accommodations made to this population in comparison to amatory survivors.</w:t>
      </w:r>
      <w:r>
        <w:rPr>
          <w:spacing w:val="40"/>
        </w:rPr>
        <w:t> </w:t>
      </w:r>
      <w:r>
        <w:rPr/>
        <w:t>The present qualitative study explores the ways that therapists conceptualize and work with female survivors with physical disabilities experiencing intimate partner violence.</w:t>
      </w:r>
      <w:r>
        <w:rPr>
          <w:spacing w:val="40"/>
        </w:rPr>
        <w:t> </w:t>
      </w:r>
      <w:r>
        <w:rPr/>
        <w:t>Five mental health professionals were interviewed regarding their experiences related to working with female survivors with physical disabilities utilizing feminist therapeutic approaches.</w:t>
      </w:r>
      <w:r>
        <w:rPr>
          <w:spacing w:val="40"/>
        </w:rPr>
        <w:t> </w:t>
      </w:r>
      <w:r>
        <w:rPr/>
        <w:t>The qualitative data analysis revealed six salient themes within the research: an invisible population, perpetrators viewed as saints, additional barriers, nontraditional forms of abuse, lack of accessibility, and effectiveness of feminist therapeutic approaches.</w:t>
      </w:r>
      <w:r>
        <w:rPr>
          <w:spacing w:val="40"/>
        </w:rPr>
        <w:t> </w:t>
      </w:r>
      <w:r>
        <w:rPr/>
        <w:t>Findings from this study largely confirm the existing body of literature regarding female survivors with physical disabilities experiencing intimate partner violence and offer insight for therapists to conceptualize this population.</w:t>
      </w:r>
      <w:r>
        <w:rPr>
          <w:spacing w:val="40"/>
        </w:rPr>
        <w:t> </w:t>
      </w:r>
      <w:r>
        <w:rPr/>
        <w:t>Implications for therapists working with female survivors with physical disabilities are discussed along with directions for future </w:t>
      </w:r>
      <w:r>
        <w:rPr>
          <w:spacing w:val="-2"/>
        </w:rPr>
        <w:t>research.</w:t>
      </w:r>
    </w:p>
    <w:p>
      <w:pPr>
        <w:pStyle w:val="BodyText"/>
        <w:ind w:left="0"/>
      </w:pPr>
    </w:p>
    <w:p>
      <w:pPr>
        <w:pStyle w:val="Heading1"/>
      </w:pPr>
      <w:r>
        <w:rPr/>
        <w:t>Marlene</w:t>
      </w:r>
      <w:r>
        <w:rPr>
          <w:spacing w:val="-6"/>
        </w:rPr>
        <w:t> </w:t>
      </w:r>
      <w:r>
        <w:rPr>
          <w:spacing w:val="-2"/>
        </w:rPr>
        <w:t>Grijalva</w:t>
      </w:r>
    </w:p>
    <w:p>
      <w:pPr>
        <w:spacing w:before="0"/>
        <w:ind w:left="119" w:right="0" w:firstLine="0"/>
        <w:jc w:val="left"/>
        <w:rPr>
          <w:i/>
          <w:sz w:val="24"/>
        </w:rPr>
      </w:pPr>
      <w:r>
        <w:rPr>
          <w:i/>
          <w:sz w:val="24"/>
        </w:rPr>
        <w:t>Treating</w:t>
      </w:r>
      <w:r>
        <w:rPr>
          <w:i/>
          <w:spacing w:val="-4"/>
          <w:sz w:val="24"/>
        </w:rPr>
        <w:t> </w:t>
      </w:r>
      <w:r>
        <w:rPr>
          <w:i/>
          <w:sz w:val="24"/>
        </w:rPr>
        <w:t>Depression</w:t>
      </w:r>
      <w:r>
        <w:rPr>
          <w:i/>
          <w:spacing w:val="-2"/>
          <w:sz w:val="24"/>
        </w:rPr>
        <w:t> </w:t>
      </w:r>
      <w:r>
        <w:rPr>
          <w:i/>
          <w:sz w:val="24"/>
        </w:rPr>
        <w:t>as</w:t>
      </w:r>
      <w:r>
        <w:rPr>
          <w:i/>
          <w:spacing w:val="-2"/>
          <w:sz w:val="24"/>
        </w:rPr>
        <w:t> </w:t>
      </w:r>
      <w:r>
        <w:rPr>
          <w:i/>
          <w:sz w:val="24"/>
        </w:rPr>
        <w:t>a</w:t>
      </w:r>
      <w:r>
        <w:rPr>
          <w:i/>
          <w:spacing w:val="-2"/>
          <w:sz w:val="24"/>
        </w:rPr>
        <w:t> </w:t>
      </w:r>
      <w:r>
        <w:rPr>
          <w:i/>
          <w:sz w:val="24"/>
        </w:rPr>
        <w:t>Family</w:t>
      </w:r>
      <w:r>
        <w:rPr>
          <w:i/>
          <w:spacing w:val="-3"/>
          <w:sz w:val="24"/>
        </w:rPr>
        <w:t> </w:t>
      </w:r>
      <w:r>
        <w:rPr>
          <w:i/>
          <w:sz w:val="24"/>
        </w:rPr>
        <w:t>Affair</w:t>
      </w:r>
      <w:r>
        <w:rPr>
          <w:i/>
          <w:spacing w:val="-2"/>
          <w:sz w:val="24"/>
        </w:rPr>
        <w:t> </w:t>
      </w:r>
      <w:r>
        <w:rPr>
          <w:i/>
          <w:sz w:val="24"/>
        </w:rPr>
        <w:t>Using</w:t>
      </w:r>
      <w:r>
        <w:rPr>
          <w:i/>
          <w:spacing w:val="-2"/>
          <w:sz w:val="24"/>
        </w:rPr>
        <w:t> </w:t>
      </w:r>
      <w:r>
        <w:rPr>
          <w:i/>
          <w:sz w:val="24"/>
        </w:rPr>
        <w:t>Internal</w:t>
      </w:r>
      <w:r>
        <w:rPr>
          <w:i/>
          <w:spacing w:val="-2"/>
          <w:sz w:val="24"/>
        </w:rPr>
        <w:t> </w:t>
      </w:r>
      <w:r>
        <w:rPr>
          <w:i/>
          <w:sz w:val="24"/>
        </w:rPr>
        <w:t>Family</w:t>
      </w:r>
      <w:r>
        <w:rPr>
          <w:i/>
          <w:spacing w:val="-3"/>
          <w:sz w:val="24"/>
        </w:rPr>
        <w:t> </w:t>
      </w:r>
      <w:r>
        <w:rPr>
          <w:i/>
          <w:sz w:val="24"/>
        </w:rPr>
        <w:t>Systems</w:t>
      </w:r>
      <w:r>
        <w:rPr>
          <w:i/>
          <w:spacing w:val="-1"/>
          <w:sz w:val="24"/>
        </w:rPr>
        <w:t> </w:t>
      </w:r>
      <w:r>
        <w:rPr>
          <w:i/>
          <w:spacing w:val="-2"/>
          <w:sz w:val="24"/>
        </w:rPr>
        <w:t>Theory</w:t>
      </w:r>
    </w:p>
    <w:p>
      <w:pPr>
        <w:pStyle w:val="BodyText"/>
        <w:ind w:right="167"/>
      </w:pPr>
      <w:r>
        <w:rPr/>
        <w:t>Depression affects interpersonal functioning and family relationships in several ways.</w:t>
      </w:r>
      <w:r>
        <w:rPr>
          <w:spacing w:val="40"/>
        </w:rPr>
        <w:t> </w:t>
      </w:r>
      <w:r>
        <w:rPr/>
        <w:t>Symptoms</w:t>
      </w:r>
      <w:r>
        <w:rPr>
          <w:spacing w:val="-4"/>
        </w:rPr>
        <w:t> </w:t>
      </w:r>
      <w:r>
        <w:rPr/>
        <w:t>of</w:t>
      </w:r>
      <w:r>
        <w:rPr>
          <w:spacing w:val="-5"/>
        </w:rPr>
        <w:t> </w:t>
      </w:r>
      <w:r>
        <w:rPr/>
        <w:t>depression</w:t>
      </w:r>
      <w:r>
        <w:rPr>
          <w:spacing w:val="-4"/>
        </w:rPr>
        <w:t> </w:t>
      </w:r>
      <w:r>
        <w:rPr/>
        <w:t>negatively</w:t>
      </w:r>
      <w:r>
        <w:rPr>
          <w:spacing w:val="-4"/>
        </w:rPr>
        <w:t> </w:t>
      </w:r>
      <w:r>
        <w:rPr/>
        <w:t>affect</w:t>
      </w:r>
      <w:r>
        <w:rPr>
          <w:spacing w:val="-4"/>
        </w:rPr>
        <w:t> </w:t>
      </w:r>
      <w:r>
        <w:rPr/>
        <w:t>the</w:t>
      </w:r>
      <w:r>
        <w:rPr>
          <w:spacing w:val="-3"/>
        </w:rPr>
        <w:t> </w:t>
      </w:r>
      <w:r>
        <w:rPr/>
        <w:t>family</w:t>
      </w:r>
      <w:r>
        <w:rPr>
          <w:spacing w:val="-4"/>
        </w:rPr>
        <w:t> </w:t>
      </w:r>
      <w:r>
        <w:rPr/>
        <w:t>members</w:t>
      </w:r>
      <w:r>
        <w:rPr>
          <w:spacing w:val="-4"/>
        </w:rPr>
        <w:t> </w:t>
      </w:r>
      <w:r>
        <w:rPr/>
        <w:t>of</w:t>
      </w:r>
      <w:r>
        <w:rPr>
          <w:spacing w:val="-5"/>
        </w:rPr>
        <w:t> </w:t>
      </w:r>
      <w:r>
        <w:rPr/>
        <w:t>those</w:t>
      </w:r>
      <w:r>
        <w:rPr>
          <w:spacing w:val="-5"/>
        </w:rPr>
        <w:t> </w:t>
      </w:r>
      <w:r>
        <w:rPr/>
        <w:t>experiencing</w:t>
      </w:r>
      <w:r>
        <w:rPr>
          <w:spacing w:val="-4"/>
        </w:rPr>
        <w:t> </w:t>
      </w:r>
      <w:r>
        <w:rPr/>
        <w:t>depression. When one member of a family is experiencing symptoms of depression there is greater conflict within the family and family members may experience a diminished sense of cohesion and support. When an adult in a family is experiencing depression, there is greater likelihood that other members of the family will experience emotional difficulties.</w:t>
      </w:r>
      <w:r>
        <w:rPr>
          <w:spacing w:val="80"/>
        </w:rPr>
        <w:t> </w:t>
      </w:r>
      <w:r>
        <w:rPr/>
        <w:t>As depression affects the well-being of an external family, this research considers how depression affects the “internal family” of related parts within the human personality according to Internal Family Systems theory.</w:t>
      </w:r>
      <w:r>
        <w:rPr>
          <w:spacing w:val="80"/>
        </w:rPr>
        <w:t> </w:t>
      </w:r>
      <w:r>
        <w:rPr/>
        <w:t>Interventions of acceptance, secure attachment, cognitive reappraisal and self- compassion were identified as effective in treating depression in an external family system.</w:t>
      </w:r>
    </w:p>
    <w:p>
      <w:pPr>
        <w:pStyle w:val="BodyText"/>
        <w:spacing w:before="1"/>
        <w:ind w:right="199"/>
      </w:pPr>
      <w:r>
        <w:rPr/>
        <w:t>These</w:t>
      </w:r>
      <w:r>
        <w:rPr>
          <w:spacing w:val="-4"/>
        </w:rPr>
        <w:t> </w:t>
      </w:r>
      <w:r>
        <w:rPr/>
        <w:t>same</w:t>
      </w:r>
      <w:r>
        <w:rPr>
          <w:spacing w:val="-4"/>
        </w:rPr>
        <w:t> </w:t>
      </w:r>
      <w:r>
        <w:rPr/>
        <w:t>interventions</w:t>
      </w:r>
      <w:r>
        <w:rPr>
          <w:spacing w:val="-3"/>
        </w:rPr>
        <w:t> </w:t>
      </w:r>
      <w:r>
        <w:rPr/>
        <w:t>were</w:t>
      </w:r>
      <w:r>
        <w:rPr>
          <w:spacing w:val="-4"/>
        </w:rPr>
        <w:t> </w:t>
      </w:r>
      <w:r>
        <w:rPr/>
        <w:t>shown</w:t>
      </w:r>
      <w:r>
        <w:rPr>
          <w:spacing w:val="-3"/>
        </w:rPr>
        <w:t> </w:t>
      </w:r>
      <w:r>
        <w:rPr/>
        <w:t>to</w:t>
      </w:r>
      <w:r>
        <w:rPr>
          <w:spacing w:val="-3"/>
        </w:rPr>
        <w:t> </w:t>
      </w:r>
      <w:r>
        <w:rPr/>
        <w:t>be</w:t>
      </w:r>
      <w:r>
        <w:rPr>
          <w:spacing w:val="-4"/>
        </w:rPr>
        <w:t> </w:t>
      </w:r>
      <w:r>
        <w:rPr/>
        <w:t>effective</w:t>
      </w:r>
      <w:r>
        <w:rPr>
          <w:spacing w:val="-4"/>
        </w:rPr>
        <w:t> </w:t>
      </w:r>
      <w:r>
        <w:rPr/>
        <w:t>in</w:t>
      </w:r>
      <w:r>
        <w:rPr>
          <w:spacing w:val="-3"/>
        </w:rPr>
        <w:t> </w:t>
      </w:r>
      <w:r>
        <w:rPr/>
        <w:t>treating</w:t>
      </w:r>
      <w:r>
        <w:rPr>
          <w:spacing w:val="-3"/>
        </w:rPr>
        <w:t> </w:t>
      </w:r>
      <w:r>
        <w:rPr/>
        <w:t>depression</w:t>
      </w:r>
      <w:r>
        <w:rPr>
          <w:spacing w:val="-3"/>
        </w:rPr>
        <w:t> </w:t>
      </w:r>
      <w:r>
        <w:rPr/>
        <w:t>as</w:t>
      </w:r>
      <w:r>
        <w:rPr>
          <w:spacing w:val="-3"/>
        </w:rPr>
        <w:t> </w:t>
      </w:r>
      <w:r>
        <w:rPr/>
        <w:t>a</w:t>
      </w:r>
      <w:r>
        <w:rPr>
          <w:spacing w:val="-4"/>
        </w:rPr>
        <w:t> </w:t>
      </w:r>
      <w:r>
        <w:rPr/>
        <w:t>part</w:t>
      </w:r>
      <w:r>
        <w:rPr>
          <w:spacing w:val="-3"/>
        </w:rPr>
        <w:t> </w:t>
      </w:r>
      <w:r>
        <w:rPr/>
        <w:t>of</w:t>
      </w:r>
      <w:r>
        <w:rPr>
          <w:spacing w:val="-4"/>
        </w:rPr>
        <w:t> </w:t>
      </w:r>
      <w:r>
        <w:rPr/>
        <w:t>the internal family system.</w:t>
      </w:r>
    </w:p>
    <w:p>
      <w:pPr>
        <w:pStyle w:val="Heading1"/>
        <w:spacing w:before="276"/>
      </w:pPr>
      <w:r>
        <w:rPr/>
        <w:t>Kim</w:t>
      </w:r>
      <w:r>
        <w:rPr>
          <w:spacing w:val="1"/>
        </w:rPr>
        <w:t> </w:t>
      </w:r>
      <w:r>
        <w:rPr>
          <w:spacing w:val="-2"/>
        </w:rPr>
        <w:t>Kabar</w:t>
      </w:r>
    </w:p>
    <w:p>
      <w:pPr>
        <w:pStyle w:val="BodyText"/>
      </w:pPr>
      <w:r>
        <w:rPr>
          <w:i/>
        </w:rPr>
        <w:t>Impact of Social Media on Body Image and Eating Concerns Among Adolescent and Teen Girls</w:t>
      </w:r>
      <w:r>
        <w:rPr>
          <w:i/>
        </w:rPr>
        <w:t> </w:t>
      </w:r>
      <w:r>
        <w:rPr/>
        <w:t>This</w:t>
      </w:r>
      <w:r>
        <w:rPr>
          <w:spacing w:val="-1"/>
        </w:rPr>
        <w:t> </w:t>
      </w:r>
      <w:r>
        <w:rPr/>
        <w:t>study</w:t>
      </w:r>
      <w:r>
        <w:rPr>
          <w:spacing w:val="-1"/>
        </w:rPr>
        <w:t> </w:t>
      </w:r>
      <w:r>
        <w:rPr/>
        <w:t>explored</w:t>
      </w:r>
      <w:r>
        <w:rPr>
          <w:spacing w:val="-1"/>
        </w:rPr>
        <w:t> </w:t>
      </w:r>
      <w:r>
        <w:rPr/>
        <w:t>how social</w:t>
      </w:r>
      <w:r>
        <w:rPr>
          <w:spacing w:val="-1"/>
        </w:rPr>
        <w:t> </w:t>
      </w:r>
      <w:r>
        <w:rPr/>
        <w:t>media</w:t>
      </w:r>
      <w:r>
        <w:rPr>
          <w:spacing w:val="-2"/>
        </w:rPr>
        <w:t> </w:t>
      </w:r>
      <w:r>
        <w:rPr/>
        <w:t>affects</w:t>
      </w:r>
      <w:r>
        <w:rPr>
          <w:spacing w:val="-1"/>
        </w:rPr>
        <w:t> </w:t>
      </w:r>
      <w:r>
        <w:rPr/>
        <w:t>adolescents</w:t>
      </w:r>
      <w:r>
        <w:rPr>
          <w:spacing w:val="-1"/>
        </w:rPr>
        <w:t> </w:t>
      </w:r>
      <w:r>
        <w:rPr/>
        <w:t>struggling</w:t>
      </w:r>
      <w:r>
        <w:rPr>
          <w:spacing w:val="-1"/>
        </w:rPr>
        <w:t> </w:t>
      </w:r>
      <w:r>
        <w:rPr/>
        <w:t>with</w:t>
      </w:r>
      <w:r>
        <w:rPr>
          <w:spacing w:val="-1"/>
        </w:rPr>
        <w:t> </w:t>
      </w:r>
      <w:r>
        <w:rPr/>
        <w:t>eating</w:t>
      </w:r>
      <w:r>
        <w:rPr>
          <w:spacing w:val="-1"/>
        </w:rPr>
        <w:t> </w:t>
      </w:r>
      <w:r>
        <w:rPr/>
        <w:t>and</w:t>
      </w:r>
      <w:r>
        <w:rPr>
          <w:spacing w:val="-1"/>
        </w:rPr>
        <w:t> </w:t>
      </w:r>
      <w:r>
        <w:rPr/>
        <w:t>body</w:t>
      </w:r>
      <w:r>
        <w:rPr>
          <w:spacing w:val="-1"/>
        </w:rPr>
        <w:t> </w:t>
      </w:r>
      <w:r>
        <w:rPr/>
        <w:t>issues. Data were gathered from reviewing research articles and comprehensive interviews with three licensed counselors who specialize in eating disorders. Participants discussed how social media often impacts many of the different underlying issues, such as peer pressure, diet culture, mental illness and family dysfunctions, that often contribute to an individual developing an eating disorder. The therapists reported a strong correlation between the use of social media and the intensification of many of these common underlying issues within food and body issues of adolescents.</w:t>
      </w:r>
      <w:r>
        <w:rPr>
          <w:spacing w:val="-4"/>
        </w:rPr>
        <w:t> </w:t>
      </w:r>
      <w:r>
        <w:rPr/>
        <w:t>The</w:t>
      </w:r>
      <w:r>
        <w:rPr>
          <w:spacing w:val="-5"/>
        </w:rPr>
        <w:t> </w:t>
      </w:r>
      <w:r>
        <w:rPr/>
        <w:t>participants</w:t>
      </w:r>
      <w:r>
        <w:rPr>
          <w:spacing w:val="-4"/>
        </w:rPr>
        <w:t> </w:t>
      </w:r>
      <w:r>
        <w:rPr/>
        <w:t>also</w:t>
      </w:r>
      <w:r>
        <w:rPr>
          <w:spacing w:val="-4"/>
        </w:rPr>
        <w:t> </w:t>
      </w:r>
      <w:r>
        <w:rPr/>
        <w:t>shared</w:t>
      </w:r>
      <w:r>
        <w:rPr>
          <w:spacing w:val="-4"/>
        </w:rPr>
        <w:t> </w:t>
      </w:r>
      <w:r>
        <w:rPr/>
        <w:t>their</w:t>
      </w:r>
      <w:r>
        <w:rPr>
          <w:spacing w:val="-3"/>
        </w:rPr>
        <w:t> </w:t>
      </w:r>
      <w:r>
        <w:rPr/>
        <w:t>current</w:t>
      </w:r>
      <w:r>
        <w:rPr>
          <w:spacing w:val="-4"/>
        </w:rPr>
        <w:t> </w:t>
      </w:r>
      <w:r>
        <w:rPr/>
        <w:t>modes</w:t>
      </w:r>
      <w:r>
        <w:rPr>
          <w:spacing w:val="-4"/>
        </w:rPr>
        <w:t> </w:t>
      </w:r>
      <w:r>
        <w:rPr/>
        <w:t>of</w:t>
      </w:r>
      <w:r>
        <w:rPr>
          <w:spacing w:val="-5"/>
        </w:rPr>
        <w:t> </w:t>
      </w:r>
      <w:r>
        <w:rPr/>
        <w:t>treatment</w:t>
      </w:r>
      <w:r>
        <w:rPr>
          <w:spacing w:val="-2"/>
        </w:rPr>
        <w:t> </w:t>
      </w:r>
      <w:r>
        <w:rPr/>
        <w:t>when</w:t>
      </w:r>
      <w:r>
        <w:rPr>
          <w:spacing w:val="-4"/>
        </w:rPr>
        <w:t> </w:t>
      </w:r>
      <w:r>
        <w:rPr/>
        <w:t>addressing</w:t>
      </w:r>
      <w:r>
        <w:rPr>
          <w:spacing w:val="-4"/>
        </w:rPr>
        <w:t> </w:t>
      </w:r>
      <w:r>
        <w:rPr/>
        <w:t>social media’s impact within their clients’ recoveries and within their overall emotional health. The results of this study suggest that social media use can have a detrimental effect on the recovery</w:t>
      </w:r>
    </w:p>
    <w:p>
      <w:pPr>
        <w:spacing w:after="0"/>
        <w:sectPr>
          <w:pgSz w:w="12240" w:h="15840"/>
          <w:pgMar w:top="1360" w:bottom="280" w:left="1320" w:right="1340"/>
        </w:sectPr>
      </w:pPr>
    </w:p>
    <w:p>
      <w:pPr>
        <w:pStyle w:val="BodyText"/>
        <w:spacing w:before="79"/>
      </w:pPr>
      <w:r>
        <w:rPr/>
        <w:t>processes</w:t>
      </w:r>
      <w:r>
        <w:rPr>
          <w:spacing w:val="-3"/>
        </w:rPr>
        <w:t> </w:t>
      </w:r>
      <w:r>
        <w:rPr/>
        <w:t>of</w:t>
      </w:r>
      <w:r>
        <w:rPr>
          <w:spacing w:val="-4"/>
        </w:rPr>
        <w:t> </w:t>
      </w:r>
      <w:r>
        <w:rPr/>
        <w:t>many</w:t>
      </w:r>
      <w:r>
        <w:rPr>
          <w:spacing w:val="-3"/>
        </w:rPr>
        <w:t> </w:t>
      </w:r>
      <w:r>
        <w:rPr/>
        <w:t>adolescents</w:t>
      </w:r>
      <w:r>
        <w:rPr>
          <w:spacing w:val="-3"/>
        </w:rPr>
        <w:t> </w:t>
      </w:r>
      <w:r>
        <w:rPr/>
        <w:t>and</w:t>
      </w:r>
      <w:r>
        <w:rPr>
          <w:spacing w:val="-3"/>
        </w:rPr>
        <w:t> </w:t>
      </w:r>
      <w:r>
        <w:rPr/>
        <w:t>teen</w:t>
      </w:r>
      <w:r>
        <w:rPr>
          <w:spacing w:val="-3"/>
        </w:rPr>
        <w:t> </w:t>
      </w:r>
      <w:r>
        <w:rPr/>
        <w:t>girls</w:t>
      </w:r>
      <w:r>
        <w:rPr>
          <w:spacing w:val="-3"/>
        </w:rPr>
        <w:t> </w:t>
      </w:r>
      <w:r>
        <w:rPr/>
        <w:t>and</w:t>
      </w:r>
      <w:r>
        <w:rPr>
          <w:spacing w:val="-3"/>
        </w:rPr>
        <w:t> </w:t>
      </w:r>
      <w:r>
        <w:rPr/>
        <w:t>continued</w:t>
      </w:r>
      <w:r>
        <w:rPr>
          <w:spacing w:val="-3"/>
        </w:rPr>
        <w:t> </w:t>
      </w:r>
      <w:r>
        <w:rPr/>
        <w:t>public</w:t>
      </w:r>
      <w:r>
        <w:rPr>
          <w:spacing w:val="-4"/>
        </w:rPr>
        <w:t> </w:t>
      </w:r>
      <w:r>
        <w:rPr/>
        <w:t>awareness</w:t>
      </w:r>
      <w:r>
        <w:rPr>
          <w:spacing w:val="-3"/>
        </w:rPr>
        <w:t> </w:t>
      </w:r>
      <w:r>
        <w:rPr/>
        <w:t>of</w:t>
      </w:r>
      <w:r>
        <w:rPr>
          <w:spacing w:val="-4"/>
        </w:rPr>
        <w:t> </w:t>
      </w:r>
      <w:r>
        <w:rPr/>
        <w:t>eating</w:t>
      </w:r>
      <w:r>
        <w:rPr>
          <w:spacing w:val="-3"/>
        </w:rPr>
        <w:t> </w:t>
      </w:r>
      <w:r>
        <w:rPr/>
        <w:t>disorders and development of social media-specific treatments is necessary.</w:t>
      </w:r>
    </w:p>
    <w:p>
      <w:pPr>
        <w:pStyle w:val="BodyText"/>
        <w:ind w:left="0"/>
      </w:pPr>
    </w:p>
    <w:p>
      <w:pPr>
        <w:pStyle w:val="Heading1"/>
      </w:pPr>
      <w:r>
        <w:rPr/>
        <w:t>Jose</w:t>
      </w:r>
      <w:r>
        <w:rPr>
          <w:spacing w:val="-5"/>
        </w:rPr>
        <w:t> </w:t>
      </w:r>
      <w:r>
        <w:rPr>
          <w:spacing w:val="-2"/>
        </w:rPr>
        <w:t>Limon</w:t>
      </w:r>
    </w:p>
    <w:p>
      <w:pPr>
        <w:spacing w:before="0"/>
        <w:ind w:left="120" w:right="0" w:firstLine="0"/>
        <w:jc w:val="left"/>
        <w:rPr>
          <w:i/>
          <w:sz w:val="24"/>
        </w:rPr>
      </w:pPr>
      <w:r>
        <w:rPr>
          <w:i/>
          <w:sz w:val="24"/>
        </w:rPr>
        <w:t>The</w:t>
      </w:r>
      <w:r>
        <w:rPr>
          <w:i/>
          <w:spacing w:val="-5"/>
          <w:sz w:val="24"/>
        </w:rPr>
        <w:t> </w:t>
      </w:r>
      <w:r>
        <w:rPr>
          <w:i/>
          <w:sz w:val="24"/>
        </w:rPr>
        <w:t>Psychological</w:t>
      </w:r>
      <w:r>
        <w:rPr>
          <w:i/>
          <w:spacing w:val="-2"/>
          <w:sz w:val="24"/>
        </w:rPr>
        <w:t> </w:t>
      </w:r>
      <w:r>
        <w:rPr>
          <w:i/>
          <w:sz w:val="24"/>
        </w:rPr>
        <w:t>Impact</w:t>
      </w:r>
      <w:r>
        <w:rPr>
          <w:i/>
          <w:spacing w:val="-2"/>
          <w:sz w:val="24"/>
        </w:rPr>
        <w:t> </w:t>
      </w:r>
      <w:r>
        <w:rPr>
          <w:i/>
          <w:sz w:val="24"/>
        </w:rPr>
        <w:t>of</w:t>
      </w:r>
      <w:r>
        <w:rPr>
          <w:i/>
          <w:spacing w:val="-1"/>
          <w:sz w:val="24"/>
        </w:rPr>
        <w:t> </w:t>
      </w:r>
      <w:r>
        <w:rPr>
          <w:i/>
          <w:sz w:val="24"/>
        </w:rPr>
        <w:t>Immigration</w:t>
      </w:r>
      <w:r>
        <w:rPr>
          <w:i/>
          <w:spacing w:val="-2"/>
          <w:sz w:val="24"/>
        </w:rPr>
        <w:t> </w:t>
      </w:r>
      <w:r>
        <w:rPr>
          <w:i/>
          <w:sz w:val="24"/>
        </w:rPr>
        <w:t>Policies</w:t>
      </w:r>
      <w:r>
        <w:rPr>
          <w:i/>
          <w:spacing w:val="-2"/>
          <w:sz w:val="24"/>
        </w:rPr>
        <w:t> </w:t>
      </w:r>
      <w:r>
        <w:rPr>
          <w:i/>
          <w:sz w:val="24"/>
        </w:rPr>
        <w:t>on</w:t>
      </w:r>
      <w:r>
        <w:rPr>
          <w:i/>
          <w:spacing w:val="-1"/>
          <w:sz w:val="24"/>
        </w:rPr>
        <w:t> </w:t>
      </w:r>
      <w:r>
        <w:rPr>
          <w:i/>
          <w:spacing w:val="-2"/>
          <w:sz w:val="24"/>
        </w:rPr>
        <w:t>Latinos</w:t>
      </w:r>
    </w:p>
    <w:p>
      <w:pPr>
        <w:pStyle w:val="BodyText"/>
        <w:ind w:right="179" w:firstLine="60"/>
      </w:pPr>
      <w:r>
        <w:rPr/>
        <w:t>This qualitative study investigates the psychological impact immigration policies have on Latinos and examines possible treatment interventions to apply within this population. Four mental health professionals with experience working within the Latino community were interviewed</w:t>
      </w:r>
      <w:r>
        <w:rPr>
          <w:spacing w:val="-1"/>
        </w:rPr>
        <w:t> </w:t>
      </w:r>
      <w:r>
        <w:rPr/>
        <w:t>for</w:t>
      </w:r>
      <w:r>
        <w:rPr>
          <w:spacing w:val="-2"/>
        </w:rPr>
        <w:t> </w:t>
      </w:r>
      <w:r>
        <w:rPr/>
        <w:t>the</w:t>
      </w:r>
      <w:r>
        <w:rPr>
          <w:spacing w:val="-2"/>
        </w:rPr>
        <w:t> </w:t>
      </w:r>
      <w:r>
        <w:rPr/>
        <w:t>purpose</w:t>
      </w:r>
      <w:r>
        <w:rPr>
          <w:spacing w:val="-2"/>
        </w:rPr>
        <w:t> </w:t>
      </w:r>
      <w:r>
        <w:rPr/>
        <w:t>of</w:t>
      </w:r>
      <w:r>
        <w:rPr>
          <w:spacing w:val="-2"/>
        </w:rPr>
        <w:t> </w:t>
      </w:r>
      <w:r>
        <w:rPr/>
        <w:t>addressing</w:t>
      </w:r>
      <w:r>
        <w:rPr>
          <w:spacing w:val="-1"/>
        </w:rPr>
        <w:t> </w:t>
      </w:r>
      <w:r>
        <w:rPr/>
        <w:t>this</w:t>
      </w:r>
      <w:r>
        <w:rPr>
          <w:spacing w:val="-1"/>
        </w:rPr>
        <w:t> </w:t>
      </w:r>
      <w:r>
        <w:rPr/>
        <w:t>issue.</w:t>
      </w:r>
      <w:r>
        <w:rPr>
          <w:spacing w:val="-1"/>
        </w:rPr>
        <w:t> </w:t>
      </w:r>
      <w:r>
        <w:rPr/>
        <w:t>Several</w:t>
      </w:r>
      <w:r>
        <w:rPr>
          <w:spacing w:val="-1"/>
        </w:rPr>
        <w:t> </w:t>
      </w:r>
      <w:r>
        <w:rPr/>
        <w:t>themes</w:t>
      </w:r>
      <w:r>
        <w:rPr>
          <w:spacing w:val="-1"/>
        </w:rPr>
        <w:t> </w:t>
      </w:r>
      <w:r>
        <w:rPr/>
        <w:t>regarding</w:t>
      </w:r>
      <w:r>
        <w:rPr>
          <w:spacing w:val="-1"/>
        </w:rPr>
        <w:t> </w:t>
      </w:r>
      <w:r>
        <w:rPr/>
        <w:t>the</w:t>
      </w:r>
      <w:r>
        <w:rPr>
          <w:spacing w:val="-2"/>
        </w:rPr>
        <w:t> </w:t>
      </w:r>
      <w:r>
        <w:rPr/>
        <w:t>psychological impact of immigration policies emerged in the data: fear, anxiety, depression, paranoia, alienation</w:t>
      </w:r>
      <w:r>
        <w:rPr>
          <w:spacing w:val="-3"/>
        </w:rPr>
        <w:t> </w:t>
      </w:r>
      <w:r>
        <w:rPr/>
        <w:t>and</w:t>
      </w:r>
      <w:r>
        <w:rPr>
          <w:spacing w:val="-3"/>
        </w:rPr>
        <w:t> </w:t>
      </w:r>
      <w:r>
        <w:rPr/>
        <w:t>distrust</w:t>
      </w:r>
      <w:r>
        <w:rPr>
          <w:spacing w:val="-3"/>
        </w:rPr>
        <w:t> </w:t>
      </w:r>
      <w:r>
        <w:rPr/>
        <w:t>towards</w:t>
      </w:r>
      <w:r>
        <w:rPr>
          <w:spacing w:val="-3"/>
        </w:rPr>
        <w:t> </w:t>
      </w:r>
      <w:r>
        <w:rPr/>
        <w:t>the</w:t>
      </w:r>
      <w:r>
        <w:rPr>
          <w:spacing w:val="-4"/>
        </w:rPr>
        <w:t> </w:t>
      </w:r>
      <w:r>
        <w:rPr/>
        <w:t>community.</w:t>
      </w:r>
      <w:r>
        <w:rPr>
          <w:spacing w:val="-3"/>
        </w:rPr>
        <w:t> </w:t>
      </w:r>
      <w:r>
        <w:rPr/>
        <w:t>The</w:t>
      </w:r>
      <w:r>
        <w:rPr>
          <w:spacing w:val="-4"/>
        </w:rPr>
        <w:t> </w:t>
      </w:r>
      <w:r>
        <w:rPr/>
        <w:t>data</w:t>
      </w:r>
      <w:r>
        <w:rPr>
          <w:spacing w:val="-4"/>
        </w:rPr>
        <w:t> </w:t>
      </w:r>
      <w:r>
        <w:rPr/>
        <w:t>also</w:t>
      </w:r>
      <w:r>
        <w:rPr>
          <w:spacing w:val="-3"/>
        </w:rPr>
        <w:t> </w:t>
      </w:r>
      <w:r>
        <w:rPr/>
        <w:t>revealed</w:t>
      </w:r>
      <w:r>
        <w:rPr>
          <w:spacing w:val="-3"/>
        </w:rPr>
        <w:t> </w:t>
      </w:r>
      <w:r>
        <w:rPr/>
        <w:t>three</w:t>
      </w:r>
      <w:r>
        <w:rPr>
          <w:spacing w:val="-4"/>
        </w:rPr>
        <w:t> </w:t>
      </w:r>
      <w:r>
        <w:rPr/>
        <w:t>successful</w:t>
      </w:r>
      <w:r>
        <w:rPr>
          <w:spacing w:val="-3"/>
        </w:rPr>
        <w:t> </w:t>
      </w:r>
      <w:r>
        <w:rPr/>
        <w:t>treatment interventions:</w:t>
      </w:r>
      <w:r>
        <w:rPr>
          <w:spacing w:val="-2"/>
        </w:rPr>
        <w:t> </w:t>
      </w:r>
      <w:r>
        <w:rPr/>
        <w:t>empowering</w:t>
      </w:r>
      <w:r>
        <w:rPr>
          <w:spacing w:val="-2"/>
        </w:rPr>
        <w:t> </w:t>
      </w:r>
      <w:r>
        <w:rPr/>
        <w:t>clients</w:t>
      </w:r>
      <w:r>
        <w:rPr>
          <w:spacing w:val="-2"/>
        </w:rPr>
        <w:t> </w:t>
      </w:r>
      <w:r>
        <w:rPr/>
        <w:t>by</w:t>
      </w:r>
      <w:r>
        <w:rPr>
          <w:spacing w:val="-2"/>
        </w:rPr>
        <w:t> </w:t>
      </w:r>
      <w:r>
        <w:rPr/>
        <w:t>educating</w:t>
      </w:r>
      <w:r>
        <w:rPr>
          <w:spacing w:val="-2"/>
        </w:rPr>
        <w:t> </w:t>
      </w:r>
      <w:r>
        <w:rPr/>
        <w:t>them</w:t>
      </w:r>
      <w:r>
        <w:rPr>
          <w:spacing w:val="-2"/>
        </w:rPr>
        <w:t> </w:t>
      </w:r>
      <w:r>
        <w:rPr/>
        <w:t>about</w:t>
      </w:r>
      <w:r>
        <w:rPr>
          <w:spacing w:val="-2"/>
        </w:rPr>
        <w:t> </w:t>
      </w:r>
      <w:r>
        <w:rPr/>
        <w:t>the</w:t>
      </w:r>
      <w:r>
        <w:rPr>
          <w:spacing w:val="-3"/>
        </w:rPr>
        <w:t> </w:t>
      </w:r>
      <w:r>
        <w:rPr/>
        <w:t>immigration</w:t>
      </w:r>
      <w:r>
        <w:rPr>
          <w:spacing w:val="-2"/>
        </w:rPr>
        <w:t> </w:t>
      </w:r>
      <w:r>
        <w:rPr/>
        <w:t>process,</w:t>
      </w:r>
      <w:r>
        <w:rPr>
          <w:spacing w:val="-2"/>
        </w:rPr>
        <w:t> </w:t>
      </w:r>
      <w:r>
        <w:rPr/>
        <w:t>advocating for clients and helping them find referral sources, and planning and preparing for a potential deportation. Results of this study can give mental health professionals some direction when working with Latinos who come into therapy impacted by anti immigration laws.</w:t>
      </w:r>
    </w:p>
    <w:p>
      <w:pPr>
        <w:pStyle w:val="BodyText"/>
        <w:ind w:left="0"/>
      </w:pPr>
    </w:p>
    <w:p>
      <w:pPr>
        <w:pStyle w:val="Heading1"/>
      </w:pPr>
      <w:r>
        <w:rPr/>
        <w:t>Adele</w:t>
      </w:r>
      <w:r>
        <w:rPr>
          <w:spacing w:val="-3"/>
        </w:rPr>
        <w:t> </w:t>
      </w:r>
      <w:r>
        <w:rPr>
          <w:spacing w:val="-2"/>
        </w:rPr>
        <w:t>Lyman</w:t>
      </w:r>
    </w:p>
    <w:p>
      <w:pPr>
        <w:spacing w:before="0"/>
        <w:ind w:left="120" w:right="0" w:firstLine="0"/>
        <w:jc w:val="left"/>
        <w:rPr>
          <w:i/>
          <w:sz w:val="24"/>
        </w:rPr>
      </w:pPr>
      <w:r>
        <w:rPr>
          <w:i/>
          <w:sz w:val="24"/>
        </w:rPr>
        <w:t>“Your</w:t>
      </w:r>
      <w:r>
        <w:rPr>
          <w:i/>
          <w:spacing w:val="-3"/>
          <w:sz w:val="24"/>
        </w:rPr>
        <w:t> </w:t>
      </w:r>
      <w:r>
        <w:rPr>
          <w:i/>
          <w:sz w:val="24"/>
        </w:rPr>
        <w:t>Place</w:t>
      </w:r>
      <w:r>
        <w:rPr>
          <w:i/>
          <w:spacing w:val="-4"/>
          <w:sz w:val="24"/>
        </w:rPr>
        <w:t> </w:t>
      </w:r>
      <w:r>
        <w:rPr>
          <w:i/>
          <w:sz w:val="24"/>
        </w:rPr>
        <w:t>or</w:t>
      </w:r>
      <w:r>
        <w:rPr>
          <w:i/>
          <w:spacing w:val="-3"/>
          <w:sz w:val="24"/>
        </w:rPr>
        <w:t> </w:t>
      </w:r>
      <w:r>
        <w:rPr>
          <w:i/>
          <w:sz w:val="24"/>
        </w:rPr>
        <w:t>Mine?”</w:t>
      </w:r>
      <w:r>
        <w:rPr>
          <w:i/>
          <w:spacing w:val="-3"/>
          <w:sz w:val="24"/>
        </w:rPr>
        <w:t> </w:t>
      </w:r>
      <w:r>
        <w:rPr>
          <w:i/>
          <w:sz w:val="24"/>
        </w:rPr>
        <w:t>A</w:t>
      </w:r>
      <w:r>
        <w:rPr>
          <w:i/>
          <w:spacing w:val="-4"/>
          <w:sz w:val="24"/>
        </w:rPr>
        <w:t> </w:t>
      </w:r>
      <w:r>
        <w:rPr>
          <w:i/>
          <w:sz w:val="24"/>
        </w:rPr>
        <w:t>Midlife</w:t>
      </w:r>
      <w:r>
        <w:rPr>
          <w:i/>
          <w:spacing w:val="-4"/>
          <w:sz w:val="24"/>
        </w:rPr>
        <w:t> </w:t>
      </w:r>
      <w:r>
        <w:rPr>
          <w:i/>
          <w:sz w:val="24"/>
        </w:rPr>
        <w:t>Meetup</w:t>
      </w:r>
      <w:r>
        <w:rPr>
          <w:i/>
          <w:spacing w:val="-3"/>
          <w:sz w:val="24"/>
        </w:rPr>
        <w:t> </w:t>
      </w:r>
      <w:r>
        <w:rPr>
          <w:i/>
          <w:sz w:val="24"/>
        </w:rPr>
        <w:t>With</w:t>
      </w:r>
      <w:r>
        <w:rPr>
          <w:i/>
          <w:spacing w:val="-3"/>
          <w:sz w:val="24"/>
        </w:rPr>
        <w:t> </w:t>
      </w:r>
      <w:r>
        <w:rPr>
          <w:i/>
          <w:sz w:val="24"/>
        </w:rPr>
        <w:t>Regret:</w:t>
      </w:r>
      <w:r>
        <w:rPr>
          <w:i/>
          <w:spacing w:val="-4"/>
          <w:sz w:val="24"/>
        </w:rPr>
        <w:t> </w:t>
      </w:r>
      <w:r>
        <w:rPr>
          <w:i/>
          <w:sz w:val="24"/>
        </w:rPr>
        <w:t>How</w:t>
      </w:r>
      <w:r>
        <w:rPr>
          <w:i/>
          <w:spacing w:val="-3"/>
          <w:sz w:val="24"/>
        </w:rPr>
        <w:t> </w:t>
      </w:r>
      <w:r>
        <w:rPr>
          <w:i/>
          <w:sz w:val="24"/>
        </w:rPr>
        <w:t>Therapeutic</w:t>
      </w:r>
      <w:r>
        <w:rPr>
          <w:i/>
          <w:spacing w:val="-2"/>
          <w:sz w:val="24"/>
        </w:rPr>
        <w:t> </w:t>
      </w:r>
      <w:r>
        <w:rPr>
          <w:i/>
          <w:sz w:val="24"/>
        </w:rPr>
        <w:t>Deepening</w:t>
      </w:r>
      <w:r>
        <w:rPr>
          <w:i/>
          <w:spacing w:val="-3"/>
          <w:sz w:val="24"/>
        </w:rPr>
        <w:t> </w:t>
      </w:r>
      <w:r>
        <w:rPr>
          <w:i/>
          <w:sz w:val="24"/>
        </w:rPr>
        <w:t>of</w:t>
      </w:r>
      <w:r>
        <w:rPr>
          <w:i/>
          <w:spacing w:val="-3"/>
          <w:sz w:val="24"/>
        </w:rPr>
        <w:t> </w:t>
      </w:r>
      <w:r>
        <w:rPr>
          <w:i/>
          <w:sz w:val="24"/>
        </w:rPr>
        <w:t>the</w:t>
      </w:r>
      <w:r>
        <w:rPr>
          <w:i/>
          <w:sz w:val="24"/>
        </w:rPr>
        <w:t> Conversation Helps Women Find a Place of Their Own – With Room to Grow</w:t>
      </w:r>
    </w:p>
    <w:p>
      <w:pPr>
        <w:pStyle w:val="BodyText"/>
        <w:ind w:right="96"/>
      </w:pPr>
      <w:r>
        <w:rPr/>
        <w:t>This qualitative study was conducted to explore the socially contextualized experience of regret as</w:t>
      </w:r>
      <w:r>
        <w:rPr>
          <w:spacing w:val="-1"/>
        </w:rPr>
        <w:t> </w:t>
      </w:r>
      <w:r>
        <w:rPr/>
        <w:t>it</w:t>
      </w:r>
      <w:r>
        <w:rPr>
          <w:spacing w:val="-1"/>
        </w:rPr>
        <w:t> </w:t>
      </w:r>
      <w:r>
        <w:rPr/>
        <w:t>occurs</w:t>
      </w:r>
      <w:r>
        <w:rPr>
          <w:spacing w:val="-1"/>
        </w:rPr>
        <w:t> </w:t>
      </w:r>
      <w:r>
        <w:rPr/>
        <w:t>in</w:t>
      </w:r>
      <w:r>
        <w:rPr>
          <w:spacing w:val="-1"/>
        </w:rPr>
        <w:t> </w:t>
      </w:r>
      <w:r>
        <w:rPr/>
        <w:t>midlife</w:t>
      </w:r>
      <w:r>
        <w:rPr>
          <w:spacing w:val="-2"/>
        </w:rPr>
        <w:t> </w:t>
      </w:r>
      <w:r>
        <w:rPr/>
        <w:t>adults</w:t>
      </w:r>
      <w:r>
        <w:rPr>
          <w:spacing w:val="-1"/>
        </w:rPr>
        <w:t> </w:t>
      </w:r>
      <w:r>
        <w:rPr/>
        <w:t>and</w:t>
      </w:r>
      <w:r>
        <w:rPr>
          <w:spacing w:val="-1"/>
        </w:rPr>
        <w:t> </w:t>
      </w:r>
      <w:r>
        <w:rPr/>
        <w:t>women</w:t>
      </w:r>
      <w:r>
        <w:rPr>
          <w:spacing w:val="-1"/>
        </w:rPr>
        <w:t> </w:t>
      </w:r>
      <w:r>
        <w:rPr/>
        <w:t>in</w:t>
      </w:r>
      <w:r>
        <w:rPr>
          <w:spacing w:val="-1"/>
        </w:rPr>
        <w:t> </w:t>
      </w:r>
      <w:r>
        <w:rPr/>
        <w:t>particular.</w:t>
      </w:r>
      <w:r>
        <w:rPr>
          <w:spacing w:val="-1"/>
        </w:rPr>
        <w:t> </w:t>
      </w:r>
      <w:r>
        <w:rPr/>
        <w:t>Bridging</w:t>
      </w:r>
      <w:r>
        <w:rPr>
          <w:spacing w:val="-1"/>
        </w:rPr>
        <w:t> </w:t>
      </w:r>
      <w:r>
        <w:rPr/>
        <w:t>youth</w:t>
      </w:r>
      <w:r>
        <w:rPr>
          <w:spacing w:val="-1"/>
        </w:rPr>
        <w:t> </w:t>
      </w:r>
      <w:r>
        <w:rPr/>
        <w:t>and</w:t>
      </w:r>
      <w:r>
        <w:rPr>
          <w:spacing w:val="-1"/>
        </w:rPr>
        <w:t> </w:t>
      </w:r>
      <w:r>
        <w:rPr/>
        <w:t>old</w:t>
      </w:r>
      <w:r>
        <w:rPr>
          <w:spacing w:val="-1"/>
        </w:rPr>
        <w:t> </w:t>
      </w:r>
      <w:r>
        <w:rPr/>
        <w:t>age,</w:t>
      </w:r>
      <w:r>
        <w:rPr>
          <w:spacing w:val="-1"/>
        </w:rPr>
        <w:t> </w:t>
      </w:r>
      <w:r>
        <w:rPr/>
        <w:t>midlife</w:t>
      </w:r>
      <w:r>
        <w:rPr>
          <w:spacing w:val="-2"/>
        </w:rPr>
        <w:t> </w:t>
      </w:r>
      <w:r>
        <w:rPr/>
        <w:t>offers rich opportunities for</w:t>
      </w:r>
      <w:r>
        <w:rPr>
          <w:spacing w:val="-1"/>
        </w:rPr>
        <w:t> </w:t>
      </w:r>
      <w:r>
        <w:rPr/>
        <w:t>growth where converging trajectories of</w:t>
      </w:r>
      <w:r>
        <w:rPr>
          <w:spacing w:val="-1"/>
        </w:rPr>
        <w:t> </w:t>
      </w:r>
      <w:r>
        <w:rPr/>
        <w:t>gains and losses meet from across the lifespan. Research on midlife has begun with the large cohort of baby boomers now in their fifties and beyond, yet generalizability is limited to that cohort which came of age during a time of great social change which particularly affected women with its new opportunities. Like midlife, regret bridges past and future and also develops within a particular context. Regret is a common human experience, yet its distress may adversely impact vulnerable individuals. Due to limited research, its development in midlife is not well understood. In the present study, four therapists</w:t>
      </w:r>
      <w:r>
        <w:rPr>
          <w:spacing w:val="-3"/>
        </w:rPr>
        <w:t> </w:t>
      </w:r>
      <w:r>
        <w:rPr/>
        <w:t>were</w:t>
      </w:r>
      <w:r>
        <w:rPr>
          <w:spacing w:val="-4"/>
        </w:rPr>
        <w:t> </w:t>
      </w:r>
      <w:r>
        <w:rPr/>
        <w:t>interviewed</w:t>
      </w:r>
      <w:r>
        <w:rPr>
          <w:spacing w:val="-3"/>
        </w:rPr>
        <w:t> </w:t>
      </w:r>
      <w:r>
        <w:rPr/>
        <w:t>concerning</w:t>
      </w:r>
      <w:r>
        <w:rPr>
          <w:spacing w:val="-3"/>
        </w:rPr>
        <w:t> </w:t>
      </w:r>
      <w:r>
        <w:rPr/>
        <w:t>their</w:t>
      </w:r>
      <w:r>
        <w:rPr>
          <w:spacing w:val="-4"/>
        </w:rPr>
        <w:t> </w:t>
      </w:r>
      <w:r>
        <w:rPr/>
        <w:t>perspectives</w:t>
      </w:r>
      <w:r>
        <w:rPr>
          <w:spacing w:val="-3"/>
        </w:rPr>
        <w:t> </w:t>
      </w:r>
      <w:r>
        <w:rPr/>
        <w:t>on</w:t>
      </w:r>
      <w:r>
        <w:rPr>
          <w:spacing w:val="-3"/>
        </w:rPr>
        <w:t> </w:t>
      </w:r>
      <w:r>
        <w:rPr/>
        <w:t>midlife</w:t>
      </w:r>
      <w:r>
        <w:rPr>
          <w:spacing w:val="-4"/>
        </w:rPr>
        <w:t> </w:t>
      </w:r>
      <w:r>
        <w:rPr/>
        <w:t>and</w:t>
      </w:r>
      <w:r>
        <w:rPr>
          <w:spacing w:val="-3"/>
        </w:rPr>
        <w:t> </w:t>
      </w:r>
      <w:r>
        <w:rPr/>
        <w:t>regret</w:t>
      </w:r>
      <w:r>
        <w:rPr>
          <w:spacing w:val="-3"/>
        </w:rPr>
        <w:t> </w:t>
      </w:r>
      <w:r>
        <w:rPr/>
        <w:t>as</w:t>
      </w:r>
      <w:r>
        <w:rPr>
          <w:spacing w:val="-3"/>
        </w:rPr>
        <w:t> </w:t>
      </w:r>
      <w:r>
        <w:rPr/>
        <w:t>experienced</w:t>
      </w:r>
      <w:r>
        <w:rPr>
          <w:spacing w:val="-3"/>
        </w:rPr>
        <w:t> </w:t>
      </w:r>
      <w:r>
        <w:rPr/>
        <w:t>in their clinical practice and personal lives. Four major themes and twelve minor themes emerged:</w:t>
      </w:r>
    </w:p>
    <w:p>
      <w:pPr>
        <w:pStyle w:val="BodyText"/>
        <w:spacing w:before="1"/>
        <w:ind w:right="199"/>
      </w:pPr>
      <w:r>
        <w:rPr/>
        <w:t>(a) the midlife experience including themes of mortality, awareness, and evaluation, (b) the social context emphasizing culture and gender, (c) the nature of regret with its distressing backward</w:t>
      </w:r>
      <w:r>
        <w:rPr>
          <w:spacing w:val="-5"/>
        </w:rPr>
        <w:t> </w:t>
      </w:r>
      <w:r>
        <w:rPr/>
        <w:t>look</w:t>
      </w:r>
      <w:r>
        <w:rPr>
          <w:spacing w:val="-5"/>
        </w:rPr>
        <w:t> </w:t>
      </w:r>
      <w:r>
        <w:rPr/>
        <w:t>encompassing</w:t>
      </w:r>
      <w:r>
        <w:rPr>
          <w:spacing w:val="-5"/>
        </w:rPr>
        <w:t> </w:t>
      </w:r>
      <w:r>
        <w:rPr/>
        <w:t>responsibility,</w:t>
      </w:r>
      <w:r>
        <w:rPr>
          <w:spacing w:val="-5"/>
        </w:rPr>
        <w:t> </w:t>
      </w:r>
      <w:r>
        <w:rPr/>
        <w:t>judgment,</w:t>
      </w:r>
      <w:r>
        <w:rPr>
          <w:spacing w:val="-5"/>
        </w:rPr>
        <w:t> </w:t>
      </w:r>
      <w:r>
        <w:rPr/>
        <w:t>and</w:t>
      </w:r>
      <w:r>
        <w:rPr>
          <w:spacing w:val="-5"/>
        </w:rPr>
        <w:t> </w:t>
      </w:r>
      <w:r>
        <w:rPr/>
        <w:t>avoidance,</w:t>
      </w:r>
      <w:r>
        <w:rPr>
          <w:spacing w:val="-5"/>
        </w:rPr>
        <w:t> </w:t>
      </w:r>
      <w:r>
        <w:rPr/>
        <w:t>and</w:t>
      </w:r>
      <w:r>
        <w:rPr>
          <w:spacing w:val="-3"/>
        </w:rPr>
        <w:t> </w:t>
      </w:r>
      <w:r>
        <w:rPr/>
        <w:t>(d)</w:t>
      </w:r>
      <w:r>
        <w:rPr>
          <w:spacing w:val="-5"/>
        </w:rPr>
        <w:t> </w:t>
      </w:r>
      <w:r>
        <w:rPr/>
        <w:t>addressing</w:t>
      </w:r>
      <w:r>
        <w:rPr>
          <w:spacing w:val="-5"/>
        </w:rPr>
        <w:t> </w:t>
      </w:r>
      <w:r>
        <w:rPr/>
        <w:t>regret including the midlife therapist, difficulties, and connecting to move forward. Results are discussed within the context of the literature, and clinical implications, areas of future research and limitations of the study are also addressed.</w:t>
      </w:r>
    </w:p>
    <w:p>
      <w:pPr>
        <w:pStyle w:val="BodyText"/>
        <w:ind w:left="0"/>
      </w:pPr>
    </w:p>
    <w:p>
      <w:pPr>
        <w:pStyle w:val="Heading1"/>
      </w:pPr>
      <w:r>
        <w:rPr/>
        <w:t>Vi</w:t>
      </w:r>
      <w:r>
        <w:rPr>
          <w:spacing w:val="-1"/>
        </w:rPr>
        <w:t> </w:t>
      </w:r>
      <w:r>
        <w:rPr>
          <w:spacing w:val="-4"/>
        </w:rPr>
        <w:t>Pham</w:t>
      </w:r>
    </w:p>
    <w:p>
      <w:pPr>
        <w:spacing w:before="0"/>
        <w:ind w:left="120" w:right="0" w:firstLine="0"/>
        <w:jc w:val="left"/>
        <w:rPr>
          <w:i/>
          <w:sz w:val="24"/>
        </w:rPr>
      </w:pPr>
      <w:r>
        <w:rPr>
          <w:i/>
          <w:sz w:val="24"/>
        </w:rPr>
        <w:t>The</w:t>
      </w:r>
      <w:r>
        <w:rPr>
          <w:i/>
          <w:spacing w:val="-5"/>
          <w:sz w:val="24"/>
        </w:rPr>
        <w:t> </w:t>
      </w:r>
      <w:r>
        <w:rPr>
          <w:i/>
          <w:sz w:val="24"/>
        </w:rPr>
        <w:t>Effects</w:t>
      </w:r>
      <w:r>
        <w:rPr>
          <w:i/>
          <w:spacing w:val="-4"/>
          <w:sz w:val="24"/>
        </w:rPr>
        <w:t> </w:t>
      </w:r>
      <w:r>
        <w:rPr>
          <w:i/>
          <w:sz w:val="24"/>
        </w:rPr>
        <w:t>of</w:t>
      </w:r>
      <w:r>
        <w:rPr>
          <w:i/>
          <w:spacing w:val="-4"/>
          <w:sz w:val="24"/>
        </w:rPr>
        <w:t> </w:t>
      </w:r>
      <w:r>
        <w:rPr>
          <w:i/>
          <w:sz w:val="24"/>
        </w:rPr>
        <w:t>Stigmatizing</w:t>
      </w:r>
      <w:r>
        <w:rPr>
          <w:i/>
          <w:spacing w:val="-4"/>
          <w:sz w:val="24"/>
        </w:rPr>
        <w:t> </w:t>
      </w:r>
      <w:r>
        <w:rPr>
          <w:i/>
          <w:sz w:val="24"/>
        </w:rPr>
        <w:t>Persons</w:t>
      </w:r>
      <w:r>
        <w:rPr>
          <w:i/>
          <w:spacing w:val="-4"/>
          <w:sz w:val="24"/>
        </w:rPr>
        <w:t> </w:t>
      </w:r>
      <w:r>
        <w:rPr>
          <w:i/>
          <w:sz w:val="24"/>
        </w:rPr>
        <w:t>with</w:t>
      </w:r>
      <w:r>
        <w:rPr>
          <w:i/>
          <w:spacing w:val="-4"/>
          <w:sz w:val="24"/>
        </w:rPr>
        <w:t> </w:t>
      </w:r>
      <w:r>
        <w:rPr>
          <w:i/>
          <w:sz w:val="24"/>
        </w:rPr>
        <w:t>Sexual</w:t>
      </w:r>
      <w:r>
        <w:rPr>
          <w:i/>
          <w:spacing w:val="-4"/>
          <w:sz w:val="24"/>
        </w:rPr>
        <w:t> </w:t>
      </w:r>
      <w:r>
        <w:rPr>
          <w:i/>
          <w:sz w:val="24"/>
        </w:rPr>
        <w:t>Interests</w:t>
      </w:r>
      <w:r>
        <w:rPr>
          <w:i/>
          <w:spacing w:val="-4"/>
          <w:sz w:val="24"/>
        </w:rPr>
        <w:t> </w:t>
      </w:r>
      <w:r>
        <w:rPr>
          <w:i/>
          <w:sz w:val="24"/>
        </w:rPr>
        <w:t>in</w:t>
      </w:r>
      <w:r>
        <w:rPr>
          <w:i/>
          <w:spacing w:val="-4"/>
          <w:sz w:val="24"/>
        </w:rPr>
        <w:t> </w:t>
      </w:r>
      <w:r>
        <w:rPr>
          <w:i/>
          <w:sz w:val="24"/>
        </w:rPr>
        <w:t>Children:</w:t>
      </w:r>
      <w:r>
        <w:rPr>
          <w:i/>
          <w:spacing w:val="-5"/>
          <w:sz w:val="24"/>
        </w:rPr>
        <w:t> </w:t>
      </w:r>
      <w:r>
        <w:rPr>
          <w:i/>
          <w:sz w:val="24"/>
        </w:rPr>
        <w:t>Exploring</w:t>
      </w:r>
      <w:r>
        <w:rPr>
          <w:i/>
          <w:spacing w:val="-4"/>
          <w:sz w:val="24"/>
        </w:rPr>
        <w:t> </w:t>
      </w:r>
      <w:r>
        <w:rPr>
          <w:i/>
          <w:sz w:val="24"/>
        </w:rPr>
        <w:t>Effective</w:t>
      </w:r>
      <w:r>
        <w:rPr>
          <w:i/>
          <w:sz w:val="24"/>
        </w:rPr>
        <w:t> Therapeutic Interventions</w:t>
      </w:r>
    </w:p>
    <w:p>
      <w:pPr>
        <w:pStyle w:val="BodyText"/>
        <w:ind w:right="361"/>
      </w:pPr>
      <w:r>
        <w:rPr/>
        <w:t>Persons with sexual interests in children (PSIC) are primarily stigmatized by the public and mental</w:t>
      </w:r>
      <w:r>
        <w:rPr>
          <w:spacing w:val="-1"/>
        </w:rPr>
        <w:t> </w:t>
      </w:r>
      <w:r>
        <w:rPr/>
        <w:t>health</w:t>
      </w:r>
      <w:r>
        <w:rPr>
          <w:spacing w:val="-1"/>
        </w:rPr>
        <w:t> </w:t>
      </w:r>
      <w:r>
        <w:rPr/>
        <w:t>clinicians due</w:t>
      </w:r>
      <w:r>
        <w:rPr>
          <w:spacing w:val="-2"/>
        </w:rPr>
        <w:t> </w:t>
      </w:r>
      <w:r>
        <w:rPr/>
        <w:t>to</w:t>
      </w:r>
      <w:r>
        <w:rPr>
          <w:spacing w:val="-1"/>
        </w:rPr>
        <w:t> </w:t>
      </w:r>
      <w:r>
        <w:rPr/>
        <w:t>the</w:t>
      </w:r>
      <w:r>
        <w:rPr>
          <w:spacing w:val="-2"/>
        </w:rPr>
        <w:t> </w:t>
      </w:r>
      <w:r>
        <w:rPr/>
        <w:t>various</w:t>
      </w:r>
      <w:r>
        <w:rPr>
          <w:spacing w:val="-1"/>
        </w:rPr>
        <w:t> </w:t>
      </w:r>
      <w:r>
        <w:rPr/>
        <w:t>misconceptions</w:t>
      </w:r>
      <w:r>
        <w:rPr>
          <w:spacing w:val="-1"/>
        </w:rPr>
        <w:t> </w:t>
      </w:r>
      <w:r>
        <w:rPr/>
        <w:t>and</w:t>
      </w:r>
      <w:r>
        <w:rPr>
          <w:spacing w:val="-1"/>
        </w:rPr>
        <w:t> </w:t>
      </w:r>
      <w:r>
        <w:rPr/>
        <w:t>sparse</w:t>
      </w:r>
      <w:r>
        <w:rPr>
          <w:spacing w:val="-2"/>
        </w:rPr>
        <w:t> </w:t>
      </w:r>
      <w:r>
        <w:rPr/>
        <w:t>research</w:t>
      </w:r>
      <w:r>
        <w:rPr>
          <w:spacing w:val="-1"/>
        </w:rPr>
        <w:t> </w:t>
      </w:r>
      <w:r>
        <w:rPr/>
        <w:t>concerning</w:t>
      </w:r>
      <w:r>
        <w:rPr>
          <w:spacing w:val="-1"/>
        </w:rPr>
        <w:t> </w:t>
      </w:r>
      <w:r>
        <w:rPr/>
        <w:t>this population.</w:t>
      </w:r>
      <w:r>
        <w:rPr>
          <w:spacing w:val="-3"/>
        </w:rPr>
        <w:t> </w:t>
      </w:r>
      <w:r>
        <w:rPr/>
        <w:t>This</w:t>
      </w:r>
      <w:r>
        <w:rPr>
          <w:spacing w:val="-3"/>
        </w:rPr>
        <w:t> </w:t>
      </w:r>
      <w:r>
        <w:rPr/>
        <w:t>qualitative</w:t>
      </w:r>
      <w:r>
        <w:rPr>
          <w:spacing w:val="-4"/>
        </w:rPr>
        <w:t> </w:t>
      </w:r>
      <w:r>
        <w:rPr/>
        <w:t>study</w:t>
      </w:r>
      <w:r>
        <w:rPr>
          <w:spacing w:val="-3"/>
        </w:rPr>
        <w:t> </w:t>
      </w:r>
      <w:r>
        <w:rPr/>
        <w:t>aims</w:t>
      </w:r>
      <w:r>
        <w:rPr>
          <w:spacing w:val="-3"/>
        </w:rPr>
        <w:t> </w:t>
      </w:r>
      <w:r>
        <w:rPr/>
        <w:t>to</w:t>
      </w:r>
      <w:r>
        <w:rPr>
          <w:spacing w:val="-3"/>
        </w:rPr>
        <w:t> </w:t>
      </w:r>
      <w:r>
        <w:rPr/>
        <w:t>reduce</w:t>
      </w:r>
      <w:r>
        <w:rPr>
          <w:spacing w:val="-4"/>
        </w:rPr>
        <w:t> </w:t>
      </w:r>
      <w:r>
        <w:rPr/>
        <w:t>the</w:t>
      </w:r>
      <w:r>
        <w:rPr>
          <w:spacing w:val="-4"/>
        </w:rPr>
        <w:t> </w:t>
      </w:r>
      <w:r>
        <w:rPr/>
        <w:t>stigma</w:t>
      </w:r>
      <w:r>
        <w:rPr>
          <w:spacing w:val="-4"/>
        </w:rPr>
        <w:t> </w:t>
      </w:r>
      <w:r>
        <w:rPr/>
        <w:t>toward</w:t>
      </w:r>
      <w:r>
        <w:rPr>
          <w:spacing w:val="-3"/>
        </w:rPr>
        <w:t> </w:t>
      </w:r>
      <w:r>
        <w:rPr/>
        <w:t>PSIC,</w:t>
      </w:r>
      <w:r>
        <w:rPr>
          <w:spacing w:val="-3"/>
        </w:rPr>
        <w:t> </w:t>
      </w:r>
      <w:r>
        <w:rPr/>
        <w:t>examine</w:t>
      </w:r>
      <w:r>
        <w:rPr>
          <w:spacing w:val="-4"/>
        </w:rPr>
        <w:t> </w:t>
      </w:r>
      <w:r>
        <w:rPr/>
        <w:t>factors</w:t>
      </w:r>
      <w:r>
        <w:rPr>
          <w:spacing w:val="-3"/>
        </w:rPr>
        <w:t> </w:t>
      </w:r>
      <w:r>
        <w:rPr/>
        <w:t>that influence their interests in children, and gain insight into interventions to treat offending and non-offending PSIC. Six mental health clinicians and one life coach participated in semi- structured interviews either in-person or long-distance, and they shared their experiences</w:t>
      </w:r>
    </w:p>
    <w:p>
      <w:pPr>
        <w:spacing w:after="0"/>
        <w:sectPr>
          <w:pgSz w:w="12240" w:h="15840"/>
          <w:pgMar w:top="1360" w:bottom="280" w:left="1320" w:right="1340"/>
        </w:sectPr>
      </w:pPr>
    </w:p>
    <w:p>
      <w:pPr>
        <w:pStyle w:val="BodyText"/>
        <w:spacing w:before="79"/>
        <w:ind w:right="199"/>
      </w:pPr>
      <w:r>
        <w:rPr/>
        <w:t>working with non-offending and offending PSIC. After analyzing the data using phenomenological approach, there were seven significant themes including (1) challenges working with PSIC, (2) countertransference issues, (3) re-framing language, (4) developmental factors,</w:t>
      </w:r>
      <w:r>
        <w:rPr>
          <w:spacing w:val="-3"/>
        </w:rPr>
        <w:t> </w:t>
      </w:r>
      <w:r>
        <w:rPr/>
        <w:t>(5)</w:t>
      </w:r>
      <w:r>
        <w:rPr>
          <w:spacing w:val="-4"/>
        </w:rPr>
        <w:t> </w:t>
      </w:r>
      <w:r>
        <w:rPr/>
        <w:t>therapeutic</w:t>
      </w:r>
      <w:r>
        <w:rPr>
          <w:spacing w:val="-4"/>
        </w:rPr>
        <w:t> </w:t>
      </w:r>
      <w:r>
        <w:rPr/>
        <w:t>interventions,</w:t>
      </w:r>
      <w:r>
        <w:rPr>
          <w:spacing w:val="-3"/>
        </w:rPr>
        <w:t> </w:t>
      </w:r>
      <w:r>
        <w:rPr/>
        <w:t>(6)</w:t>
      </w:r>
      <w:r>
        <w:rPr>
          <w:spacing w:val="-4"/>
        </w:rPr>
        <w:t> </w:t>
      </w:r>
      <w:r>
        <w:rPr/>
        <w:t>misconceptions,</w:t>
      </w:r>
      <w:r>
        <w:rPr>
          <w:spacing w:val="-3"/>
        </w:rPr>
        <w:t> </w:t>
      </w:r>
      <w:r>
        <w:rPr/>
        <w:t>and</w:t>
      </w:r>
      <w:r>
        <w:rPr>
          <w:spacing w:val="-3"/>
        </w:rPr>
        <w:t> </w:t>
      </w:r>
      <w:r>
        <w:rPr/>
        <w:t>(7)</w:t>
      </w:r>
      <w:r>
        <w:rPr>
          <w:spacing w:val="-4"/>
        </w:rPr>
        <w:t> </w:t>
      </w:r>
      <w:r>
        <w:rPr/>
        <w:t>reducing</w:t>
      </w:r>
      <w:r>
        <w:rPr>
          <w:spacing w:val="-3"/>
        </w:rPr>
        <w:t> </w:t>
      </w:r>
      <w:r>
        <w:rPr/>
        <w:t>stigma.</w:t>
      </w:r>
      <w:r>
        <w:rPr>
          <w:spacing w:val="-3"/>
        </w:rPr>
        <w:t> </w:t>
      </w:r>
      <w:r>
        <w:rPr/>
        <w:t>These</w:t>
      </w:r>
      <w:r>
        <w:rPr>
          <w:spacing w:val="-4"/>
        </w:rPr>
        <w:t> </w:t>
      </w:r>
      <w:r>
        <w:rPr/>
        <w:t>results provided valuable data that addressed gaps in the literature review and presented various approaches to treat PSIC.</w:t>
      </w:r>
    </w:p>
    <w:p>
      <w:pPr>
        <w:pStyle w:val="BodyText"/>
        <w:ind w:left="0"/>
      </w:pPr>
    </w:p>
    <w:p>
      <w:pPr>
        <w:pStyle w:val="Heading1"/>
      </w:pPr>
      <w:r>
        <w:rPr/>
        <w:t>Evian</w:t>
      </w:r>
      <w:r>
        <w:rPr>
          <w:spacing w:val="-1"/>
        </w:rPr>
        <w:t> </w:t>
      </w:r>
      <w:r>
        <w:rPr>
          <w:spacing w:val="-2"/>
        </w:rPr>
        <w:t>Mustafa</w:t>
      </w:r>
    </w:p>
    <w:p>
      <w:pPr>
        <w:spacing w:before="0"/>
        <w:ind w:left="120" w:right="1633" w:firstLine="0"/>
        <w:jc w:val="left"/>
        <w:rPr>
          <w:i/>
          <w:sz w:val="24"/>
        </w:rPr>
      </w:pPr>
      <w:r>
        <w:rPr>
          <w:i/>
          <w:color w:val="212121"/>
          <w:sz w:val="24"/>
        </w:rPr>
        <w:t>Surviving</w:t>
      </w:r>
      <w:r>
        <w:rPr>
          <w:i/>
          <w:color w:val="212121"/>
          <w:spacing w:val="-5"/>
          <w:sz w:val="24"/>
        </w:rPr>
        <w:t> </w:t>
      </w:r>
      <w:r>
        <w:rPr>
          <w:i/>
          <w:color w:val="212121"/>
          <w:sz w:val="24"/>
        </w:rPr>
        <w:t>War:</w:t>
      </w:r>
      <w:r>
        <w:rPr>
          <w:i/>
          <w:color w:val="212121"/>
          <w:spacing w:val="-6"/>
          <w:sz w:val="24"/>
        </w:rPr>
        <w:t> </w:t>
      </w:r>
      <w:r>
        <w:rPr>
          <w:i/>
          <w:color w:val="212121"/>
          <w:sz w:val="24"/>
        </w:rPr>
        <w:t>Developing</w:t>
      </w:r>
      <w:r>
        <w:rPr>
          <w:i/>
          <w:color w:val="212121"/>
          <w:spacing w:val="-5"/>
          <w:sz w:val="24"/>
        </w:rPr>
        <w:t> </w:t>
      </w:r>
      <w:r>
        <w:rPr>
          <w:i/>
          <w:color w:val="212121"/>
          <w:sz w:val="24"/>
        </w:rPr>
        <w:t>Culturally</w:t>
      </w:r>
      <w:r>
        <w:rPr>
          <w:i/>
          <w:color w:val="212121"/>
          <w:spacing w:val="-6"/>
          <w:sz w:val="24"/>
        </w:rPr>
        <w:t> </w:t>
      </w:r>
      <w:r>
        <w:rPr>
          <w:i/>
          <w:color w:val="212121"/>
          <w:sz w:val="24"/>
        </w:rPr>
        <w:t>Competent</w:t>
      </w:r>
      <w:r>
        <w:rPr>
          <w:i/>
          <w:color w:val="212121"/>
          <w:spacing w:val="-7"/>
          <w:sz w:val="24"/>
        </w:rPr>
        <w:t> </w:t>
      </w:r>
      <w:r>
        <w:rPr>
          <w:i/>
          <w:color w:val="212121"/>
          <w:sz w:val="24"/>
        </w:rPr>
        <w:t>Treatment</w:t>
      </w:r>
      <w:r>
        <w:rPr>
          <w:i/>
          <w:color w:val="212121"/>
          <w:spacing w:val="-5"/>
          <w:sz w:val="24"/>
        </w:rPr>
        <w:t> </w:t>
      </w:r>
      <w:r>
        <w:rPr>
          <w:i/>
          <w:color w:val="212121"/>
          <w:sz w:val="24"/>
        </w:rPr>
        <w:t>Modalities</w:t>
      </w:r>
      <w:r>
        <w:rPr>
          <w:i/>
          <w:color w:val="212121"/>
          <w:spacing w:val="-5"/>
          <w:sz w:val="24"/>
        </w:rPr>
        <w:t> </w:t>
      </w:r>
      <w:r>
        <w:rPr>
          <w:i/>
          <w:color w:val="212121"/>
          <w:sz w:val="24"/>
        </w:rPr>
        <w:t>for</w:t>
      </w:r>
      <w:r>
        <w:rPr>
          <w:i/>
          <w:color w:val="212121"/>
          <w:sz w:val="24"/>
        </w:rPr>
        <w:t> Syrian Refugees Experiencing Post Traumatic Stress Disorder</w:t>
      </w:r>
    </w:p>
    <w:p>
      <w:pPr>
        <w:pStyle w:val="BodyText"/>
        <w:ind w:right="179" w:firstLine="60"/>
      </w:pPr>
      <w:r>
        <w:rPr>
          <w:color w:val="212121"/>
        </w:rPr>
        <w:t>This qualitative study examines Syrian refugees suffering with Posttraumatic Stress Disorder and the psychological impact from having to flee their war torn homeland and investigates potential treatment interventions to apply when working with this population.</w:t>
      </w:r>
      <w:r>
        <w:rPr>
          <w:color w:val="212121"/>
          <w:spacing w:val="40"/>
        </w:rPr>
        <w:t> </w:t>
      </w:r>
      <w:r>
        <w:rPr>
          <w:color w:val="212121"/>
        </w:rPr>
        <w:t>Four mental health professionals with diverse backgrounds were interviewed about their experience with the Syrian refugee community.</w:t>
      </w:r>
      <w:r>
        <w:rPr>
          <w:color w:val="212121"/>
          <w:spacing w:val="40"/>
        </w:rPr>
        <w:t> </w:t>
      </w:r>
      <w:r>
        <w:rPr>
          <w:color w:val="212121"/>
        </w:rPr>
        <w:t>Numerous themes emerged from the data that was noted to be considered</w:t>
      </w:r>
      <w:r>
        <w:rPr>
          <w:color w:val="212121"/>
          <w:spacing w:val="-4"/>
        </w:rPr>
        <w:t> </w:t>
      </w:r>
      <w:r>
        <w:rPr>
          <w:color w:val="212121"/>
        </w:rPr>
        <w:t>when</w:t>
      </w:r>
      <w:r>
        <w:rPr>
          <w:color w:val="212121"/>
          <w:spacing w:val="-4"/>
        </w:rPr>
        <w:t> </w:t>
      </w:r>
      <w:r>
        <w:rPr>
          <w:color w:val="212121"/>
        </w:rPr>
        <w:t>working</w:t>
      </w:r>
      <w:r>
        <w:rPr>
          <w:color w:val="212121"/>
          <w:spacing w:val="-4"/>
        </w:rPr>
        <w:t> </w:t>
      </w:r>
      <w:r>
        <w:rPr>
          <w:color w:val="212121"/>
        </w:rPr>
        <w:t>with</w:t>
      </w:r>
      <w:r>
        <w:rPr>
          <w:color w:val="212121"/>
          <w:spacing w:val="-4"/>
        </w:rPr>
        <w:t> </w:t>
      </w:r>
      <w:r>
        <w:rPr>
          <w:color w:val="212121"/>
        </w:rPr>
        <w:t>Syrian</w:t>
      </w:r>
      <w:r>
        <w:rPr>
          <w:color w:val="212121"/>
          <w:spacing w:val="-4"/>
        </w:rPr>
        <w:t> </w:t>
      </w:r>
      <w:r>
        <w:rPr>
          <w:color w:val="212121"/>
        </w:rPr>
        <w:t>refugees:</w:t>
      </w:r>
      <w:r>
        <w:rPr>
          <w:color w:val="212121"/>
          <w:spacing w:val="-4"/>
        </w:rPr>
        <w:t> </w:t>
      </w:r>
      <w:r>
        <w:rPr>
          <w:color w:val="212121"/>
        </w:rPr>
        <w:t>multiple</w:t>
      </w:r>
      <w:r>
        <w:rPr>
          <w:color w:val="212121"/>
          <w:spacing w:val="-5"/>
        </w:rPr>
        <w:t> </w:t>
      </w:r>
      <w:r>
        <w:rPr>
          <w:color w:val="212121"/>
        </w:rPr>
        <w:t>traumas</w:t>
      </w:r>
      <w:r>
        <w:rPr>
          <w:color w:val="212121"/>
          <w:spacing w:val="-4"/>
        </w:rPr>
        <w:t> </w:t>
      </w:r>
      <w:r>
        <w:rPr>
          <w:color w:val="212121"/>
        </w:rPr>
        <w:t>(e.g.</w:t>
      </w:r>
      <w:r>
        <w:rPr>
          <w:color w:val="212121"/>
          <w:spacing w:val="-4"/>
        </w:rPr>
        <w:t> </w:t>
      </w:r>
      <w:r>
        <w:rPr>
          <w:color w:val="212121"/>
        </w:rPr>
        <w:t>war</w:t>
      </w:r>
      <w:r>
        <w:rPr>
          <w:color w:val="212121"/>
          <w:spacing w:val="-5"/>
        </w:rPr>
        <w:t> </w:t>
      </w:r>
      <w:r>
        <w:rPr>
          <w:color w:val="212121"/>
        </w:rPr>
        <w:t>trauma,</w:t>
      </w:r>
      <w:r>
        <w:rPr>
          <w:color w:val="212121"/>
          <w:spacing w:val="-4"/>
        </w:rPr>
        <w:t> </w:t>
      </w:r>
      <w:r>
        <w:rPr>
          <w:color w:val="212121"/>
        </w:rPr>
        <w:t>acculturation issues), and cultural components (e.g. cultural stigma, gender issues).</w:t>
      </w:r>
      <w:r>
        <w:rPr>
          <w:color w:val="212121"/>
          <w:spacing w:val="40"/>
        </w:rPr>
        <w:t> </w:t>
      </w:r>
      <w:r>
        <w:rPr>
          <w:color w:val="212121"/>
        </w:rPr>
        <w:t>The data also revealed effective treatment interventions: multiple traumas, cultural components. The data also revealed successful</w:t>
      </w:r>
      <w:r>
        <w:rPr>
          <w:color w:val="212121"/>
          <w:spacing w:val="-4"/>
        </w:rPr>
        <w:t> </w:t>
      </w:r>
      <w:r>
        <w:rPr>
          <w:color w:val="212121"/>
        </w:rPr>
        <w:t>treatment</w:t>
      </w:r>
      <w:r>
        <w:rPr>
          <w:color w:val="212121"/>
          <w:spacing w:val="-4"/>
        </w:rPr>
        <w:t> </w:t>
      </w:r>
      <w:r>
        <w:rPr>
          <w:color w:val="212121"/>
        </w:rPr>
        <w:t>interventions:</w:t>
      </w:r>
      <w:r>
        <w:rPr>
          <w:color w:val="212121"/>
          <w:spacing w:val="-4"/>
        </w:rPr>
        <w:t> </w:t>
      </w:r>
      <w:r>
        <w:rPr>
          <w:color w:val="212121"/>
        </w:rPr>
        <w:t>educating</w:t>
      </w:r>
      <w:r>
        <w:rPr>
          <w:color w:val="212121"/>
          <w:spacing w:val="-4"/>
        </w:rPr>
        <w:t> </w:t>
      </w:r>
      <w:r>
        <w:rPr>
          <w:color w:val="212121"/>
        </w:rPr>
        <w:t>clients</w:t>
      </w:r>
      <w:r>
        <w:rPr>
          <w:color w:val="212121"/>
          <w:spacing w:val="-4"/>
        </w:rPr>
        <w:t> </w:t>
      </w:r>
      <w:r>
        <w:rPr>
          <w:color w:val="212121"/>
        </w:rPr>
        <w:t>on</w:t>
      </w:r>
      <w:r>
        <w:rPr>
          <w:color w:val="212121"/>
          <w:spacing w:val="-4"/>
        </w:rPr>
        <w:t> </w:t>
      </w:r>
      <w:r>
        <w:rPr>
          <w:color w:val="212121"/>
        </w:rPr>
        <w:t>the</w:t>
      </w:r>
      <w:r>
        <w:rPr>
          <w:color w:val="212121"/>
          <w:spacing w:val="-5"/>
        </w:rPr>
        <w:t> </w:t>
      </w:r>
      <w:r>
        <w:rPr>
          <w:color w:val="212121"/>
        </w:rPr>
        <w:t>benefits</w:t>
      </w:r>
      <w:r>
        <w:rPr>
          <w:color w:val="212121"/>
          <w:spacing w:val="-4"/>
        </w:rPr>
        <w:t> </w:t>
      </w:r>
      <w:r>
        <w:rPr>
          <w:color w:val="212121"/>
        </w:rPr>
        <w:t>of</w:t>
      </w:r>
      <w:r>
        <w:rPr>
          <w:color w:val="212121"/>
          <w:spacing w:val="-5"/>
        </w:rPr>
        <w:t> </w:t>
      </w:r>
      <w:r>
        <w:rPr>
          <w:color w:val="212121"/>
        </w:rPr>
        <w:t>mental</w:t>
      </w:r>
      <w:r>
        <w:rPr>
          <w:color w:val="212121"/>
          <w:spacing w:val="-4"/>
        </w:rPr>
        <w:t> </w:t>
      </w:r>
      <w:r>
        <w:rPr>
          <w:color w:val="212121"/>
        </w:rPr>
        <w:t>health,</w:t>
      </w:r>
      <w:r>
        <w:rPr>
          <w:color w:val="212121"/>
          <w:spacing w:val="-4"/>
        </w:rPr>
        <w:t> </w:t>
      </w:r>
      <w:r>
        <w:rPr>
          <w:color w:val="212121"/>
        </w:rPr>
        <w:t>advocating for clients in helping them locate referral sources, and empowering clients by creating a connection and encouraging independence.</w:t>
      </w:r>
      <w:r>
        <w:rPr>
          <w:color w:val="212121"/>
          <w:spacing w:val="40"/>
        </w:rPr>
        <w:t> </w:t>
      </w:r>
      <w:r>
        <w:rPr>
          <w:color w:val="212121"/>
        </w:rPr>
        <w:t>The results of this study can offer mental health professionals some guidance when working with Syrian refugees who come into therapy after </w:t>
      </w:r>
      <w:r>
        <w:rPr>
          <w:color w:val="212121"/>
          <w:spacing w:val="-2"/>
        </w:rPr>
        <w:t>relocating.</w:t>
      </w:r>
    </w:p>
    <w:p>
      <w:pPr>
        <w:pStyle w:val="BodyText"/>
        <w:ind w:left="0"/>
      </w:pPr>
    </w:p>
    <w:p>
      <w:pPr>
        <w:pStyle w:val="Heading1"/>
      </w:pPr>
      <w:r>
        <w:rPr/>
        <w:t>Kaitlyn</w:t>
      </w:r>
      <w:r>
        <w:rPr>
          <w:spacing w:val="-2"/>
        </w:rPr>
        <w:t> Nguyen</w:t>
      </w:r>
    </w:p>
    <w:p>
      <w:pPr>
        <w:spacing w:before="0"/>
        <w:ind w:left="120" w:right="0" w:firstLine="0"/>
        <w:jc w:val="left"/>
        <w:rPr>
          <w:i/>
          <w:sz w:val="24"/>
        </w:rPr>
      </w:pPr>
      <w:r>
        <w:rPr>
          <w:i/>
          <w:sz w:val="24"/>
        </w:rPr>
        <w:t>The</w:t>
      </w:r>
      <w:r>
        <w:rPr>
          <w:i/>
          <w:spacing w:val="-2"/>
          <w:sz w:val="24"/>
        </w:rPr>
        <w:t> </w:t>
      </w:r>
      <w:r>
        <w:rPr>
          <w:i/>
          <w:sz w:val="24"/>
        </w:rPr>
        <w:t>Cycle</w:t>
      </w:r>
      <w:r>
        <w:rPr>
          <w:i/>
          <w:spacing w:val="-2"/>
          <w:sz w:val="24"/>
        </w:rPr>
        <w:t> </w:t>
      </w:r>
      <w:r>
        <w:rPr>
          <w:i/>
          <w:sz w:val="24"/>
        </w:rPr>
        <w:t>of</w:t>
      </w:r>
      <w:r>
        <w:rPr>
          <w:i/>
          <w:spacing w:val="-1"/>
          <w:sz w:val="24"/>
        </w:rPr>
        <w:t> </w:t>
      </w:r>
      <w:r>
        <w:rPr>
          <w:i/>
          <w:sz w:val="24"/>
        </w:rPr>
        <w:t>Trauma</w:t>
      </w:r>
      <w:r>
        <w:rPr>
          <w:i/>
          <w:spacing w:val="-1"/>
          <w:sz w:val="24"/>
        </w:rPr>
        <w:t> </w:t>
      </w:r>
      <w:r>
        <w:rPr>
          <w:i/>
          <w:sz w:val="24"/>
        </w:rPr>
        <w:t>and</w:t>
      </w:r>
      <w:r>
        <w:rPr>
          <w:i/>
          <w:spacing w:val="-1"/>
          <w:sz w:val="24"/>
        </w:rPr>
        <w:t> </w:t>
      </w:r>
      <w:r>
        <w:rPr>
          <w:i/>
          <w:spacing w:val="-4"/>
          <w:sz w:val="24"/>
        </w:rPr>
        <w:t>EMDR</w:t>
      </w:r>
    </w:p>
    <w:p>
      <w:pPr>
        <w:pStyle w:val="BodyText"/>
        <w:ind w:right="176"/>
      </w:pPr>
      <w:r>
        <w:rPr/>
        <w:t>The cyclical nature of victimization and trauma is apparent when the connection between abuse in early life and sexual offence in adulthood is examined. Furthermore, there is also evidence that raise the concern of offence related trauma among the forensic population. Despite the integrative approaches of Cognitive Behavioral Therapy- Relapse Prevention (CBT-RP) model being commonly adopted within the offender field, there appeared to be mixed views on its efficacy rendering it a controversial subject. Eye movement desensitization and reprocessing (EMDR) is a trauma resolution approach based on the Adaptive Information Processing (AIP) model that has been shown to be effective as an adjunct treatment to the standard sex offender treatment program. A semi-structured qualitative study was done with four licensed clinicians trained in EMDR to examine the efficacy of EMDR treatment with sex offenders. The resulting themes include the reality of working with the population of sex offenders, clinicians’ application</w:t>
      </w:r>
      <w:r>
        <w:rPr>
          <w:spacing w:val="-3"/>
        </w:rPr>
        <w:t> </w:t>
      </w:r>
      <w:r>
        <w:rPr/>
        <w:t>of</w:t>
      </w:r>
      <w:r>
        <w:rPr>
          <w:spacing w:val="-4"/>
        </w:rPr>
        <w:t> </w:t>
      </w:r>
      <w:r>
        <w:rPr/>
        <w:t>EMDR</w:t>
      </w:r>
      <w:r>
        <w:rPr>
          <w:spacing w:val="-3"/>
        </w:rPr>
        <w:t> </w:t>
      </w:r>
      <w:r>
        <w:rPr/>
        <w:t>as</w:t>
      </w:r>
      <w:r>
        <w:rPr>
          <w:spacing w:val="-1"/>
        </w:rPr>
        <w:t> </w:t>
      </w:r>
      <w:r>
        <w:rPr/>
        <w:t>an</w:t>
      </w:r>
      <w:r>
        <w:rPr>
          <w:spacing w:val="-4"/>
        </w:rPr>
        <w:t> </w:t>
      </w:r>
      <w:r>
        <w:rPr/>
        <w:t>adjunct</w:t>
      </w:r>
      <w:r>
        <w:rPr>
          <w:spacing w:val="-3"/>
        </w:rPr>
        <w:t> </w:t>
      </w:r>
      <w:r>
        <w:rPr/>
        <w:t>treatment,</w:t>
      </w:r>
      <w:r>
        <w:rPr>
          <w:spacing w:val="-3"/>
        </w:rPr>
        <w:t> </w:t>
      </w:r>
      <w:r>
        <w:rPr/>
        <w:t>the</w:t>
      </w:r>
      <w:r>
        <w:rPr>
          <w:spacing w:val="-2"/>
        </w:rPr>
        <w:t> </w:t>
      </w:r>
      <w:r>
        <w:rPr/>
        <w:t>importance</w:t>
      </w:r>
      <w:r>
        <w:rPr>
          <w:spacing w:val="-4"/>
        </w:rPr>
        <w:t> </w:t>
      </w:r>
      <w:r>
        <w:rPr/>
        <w:t>of</w:t>
      </w:r>
      <w:r>
        <w:rPr>
          <w:spacing w:val="-4"/>
        </w:rPr>
        <w:t> </w:t>
      </w:r>
      <w:r>
        <w:rPr/>
        <w:t>the</w:t>
      </w:r>
      <w:r>
        <w:rPr>
          <w:spacing w:val="-4"/>
        </w:rPr>
        <w:t> </w:t>
      </w:r>
      <w:r>
        <w:rPr/>
        <w:t>therapeutic</w:t>
      </w:r>
      <w:r>
        <w:rPr>
          <w:spacing w:val="-4"/>
        </w:rPr>
        <w:t> </w:t>
      </w:r>
      <w:r>
        <w:rPr/>
        <w:t>alliance,</w:t>
      </w:r>
      <w:r>
        <w:rPr>
          <w:spacing w:val="-1"/>
        </w:rPr>
        <w:t> </w:t>
      </w:r>
      <w:r>
        <w:rPr/>
        <w:t>and</w:t>
      </w:r>
      <w:r>
        <w:rPr>
          <w:spacing w:val="-3"/>
        </w:rPr>
        <w:t> </w:t>
      </w:r>
      <w:r>
        <w:rPr/>
        <w:t>the challenges facing both clients and treating providers. The clinical implications, gaps, and limitations of the present study are discussed.</w:t>
      </w:r>
    </w:p>
    <w:p>
      <w:pPr>
        <w:pStyle w:val="BodyText"/>
        <w:spacing w:before="1"/>
        <w:ind w:left="0"/>
      </w:pPr>
    </w:p>
    <w:p>
      <w:pPr>
        <w:pStyle w:val="Heading1"/>
      </w:pPr>
      <w:r>
        <w:rPr/>
        <w:t>Kayleigh</w:t>
      </w:r>
      <w:r>
        <w:rPr>
          <w:spacing w:val="-4"/>
        </w:rPr>
        <w:t> </w:t>
      </w:r>
      <w:r>
        <w:rPr/>
        <w:t>Kendrick</w:t>
      </w:r>
      <w:r>
        <w:rPr>
          <w:spacing w:val="-2"/>
        </w:rPr>
        <w:t> </w:t>
      </w:r>
      <w:r>
        <w:rPr>
          <w:spacing w:val="-4"/>
        </w:rPr>
        <w:t>Soto</w:t>
      </w:r>
    </w:p>
    <w:p>
      <w:pPr>
        <w:spacing w:before="0"/>
        <w:ind w:left="120" w:right="0" w:firstLine="0"/>
        <w:jc w:val="left"/>
        <w:rPr>
          <w:i/>
          <w:sz w:val="24"/>
        </w:rPr>
      </w:pPr>
      <w:r>
        <w:rPr>
          <w:i/>
          <w:sz w:val="24"/>
        </w:rPr>
        <w:t>The</w:t>
      </w:r>
      <w:r>
        <w:rPr>
          <w:i/>
          <w:spacing w:val="-4"/>
          <w:sz w:val="24"/>
        </w:rPr>
        <w:t> </w:t>
      </w:r>
      <w:r>
        <w:rPr>
          <w:i/>
          <w:sz w:val="24"/>
        </w:rPr>
        <w:t>Healing</w:t>
      </w:r>
      <w:r>
        <w:rPr>
          <w:i/>
          <w:spacing w:val="-3"/>
          <w:sz w:val="24"/>
        </w:rPr>
        <w:t> </w:t>
      </w:r>
      <w:r>
        <w:rPr>
          <w:i/>
          <w:sz w:val="24"/>
        </w:rPr>
        <w:t>Power</w:t>
      </w:r>
      <w:r>
        <w:rPr>
          <w:i/>
          <w:spacing w:val="-3"/>
          <w:sz w:val="24"/>
        </w:rPr>
        <w:t> </w:t>
      </w:r>
      <w:r>
        <w:rPr>
          <w:i/>
          <w:sz w:val="24"/>
        </w:rPr>
        <w:t>of</w:t>
      </w:r>
      <w:r>
        <w:rPr>
          <w:i/>
          <w:spacing w:val="-3"/>
          <w:sz w:val="24"/>
        </w:rPr>
        <w:t> </w:t>
      </w:r>
      <w:r>
        <w:rPr>
          <w:i/>
          <w:sz w:val="24"/>
        </w:rPr>
        <w:t>Horses:</w:t>
      </w:r>
      <w:r>
        <w:rPr>
          <w:i/>
          <w:spacing w:val="-4"/>
          <w:sz w:val="24"/>
        </w:rPr>
        <w:t> </w:t>
      </w:r>
      <w:r>
        <w:rPr>
          <w:i/>
          <w:sz w:val="24"/>
        </w:rPr>
        <w:t>Exploring</w:t>
      </w:r>
      <w:r>
        <w:rPr>
          <w:i/>
          <w:spacing w:val="-3"/>
          <w:sz w:val="24"/>
        </w:rPr>
        <w:t> </w:t>
      </w:r>
      <w:r>
        <w:rPr>
          <w:i/>
          <w:sz w:val="24"/>
        </w:rPr>
        <w:t>How</w:t>
      </w:r>
      <w:r>
        <w:rPr>
          <w:i/>
          <w:spacing w:val="-3"/>
          <w:sz w:val="24"/>
        </w:rPr>
        <w:t> </w:t>
      </w:r>
      <w:r>
        <w:rPr>
          <w:i/>
          <w:sz w:val="24"/>
        </w:rPr>
        <w:t>Therapists</w:t>
      </w:r>
      <w:r>
        <w:rPr>
          <w:i/>
          <w:spacing w:val="-3"/>
          <w:sz w:val="24"/>
        </w:rPr>
        <w:t> </w:t>
      </w:r>
      <w:r>
        <w:rPr>
          <w:i/>
          <w:sz w:val="24"/>
        </w:rPr>
        <w:t>Use</w:t>
      </w:r>
      <w:r>
        <w:rPr>
          <w:i/>
          <w:spacing w:val="-4"/>
          <w:sz w:val="24"/>
        </w:rPr>
        <w:t> </w:t>
      </w:r>
      <w:r>
        <w:rPr>
          <w:i/>
          <w:sz w:val="24"/>
        </w:rPr>
        <w:t>Equine</w:t>
      </w:r>
      <w:r>
        <w:rPr>
          <w:i/>
          <w:spacing w:val="-4"/>
          <w:sz w:val="24"/>
        </w:rPr>
        <w:t> </w:t>
      </w:r>
      <w:r>
        <w:rPr>
          <w:i/>
          <w:sz w:val="24"/>
        </w:rPr>
        <w:t>Therapy</w:t>
      </w:r>
      <w:r>
        <w:rPr>
          <w:i/>
          <w:spacing w:val="-4"/>
          <w:sz w:val="24"/>
        </w:rPr>
        <w:t> </w:t>
      </w:r>
      <w:r>
        <w:rPr>
          <w:i/>
          <w:sz w:val="24"/>
        </w:rPr>
        <w:t>to</w:t>
      </w:r>
      <w:r>
        <w:rPr>
          <w:i/>
          <w:spacing w:val="-3"/>
          <w:sz w:val="24"/>
        </w:rPr>
        <w:t> </w:t>
      </w:r>
      <w:r>
        <w:rPr>
          <w:i/>
          <w:sz w:val="24"/>
        </w:rPr>
        <w:t>Work</w:t>
      </w:r>
      <w:r>
        <w:rPr>
          <w:i/>
          <w:spacing w:val="-4"/>
          <w:sz w:val="24"/>
        </w:rPr>
        <w:t> </w:t>
      </w:r>
      <w:r>
        <w:rPr>
          <w:i/>
          <w:sz w:val="24"/>
        </w:rPr>
        <w:t>with</w:t>
      </w:r>
      <w:r>
        <w:rPr>
          <w:i/>
          <w:sz w:val="24"/>
        </w:rPr>
        <w:t> Sexually Abused Youth</w:t>
      </w:r>
    </w:p>
    <w:p>
      <w:pPr>
        <w:pStyle w:val="BodyText"/>
      </w:pPr>
      <w:r>
        <w:rPr/>
        <w:t>This</w:t>
      </w:r>
      <w:r>
        <w:rPr>
          <w:spacing w:val="-3"/>
        </w:rPr>
        <w:t> </w:t>
      </w:r>
      <w:r>
        <w:rPr/>
        <w:t>study</w:t>
      </w:r>
      <w:r>
        <w:rPr>
          <w:spacing w:val="-3"/>
        </w:rPr>
        <w:t> </w:t>
      </w:r>
      <w:r>
        <w:rPr/>
        <w:t>examined</w:t>
      </w:r>
      <w:r>
        <w:rPr>
          <w:spacing w:val="-3"/>
        </w:rPr>
        <w:t> </w:t>
      </w:r>
      <w:r>
        <w:rPr/>
        <w:t>the</w:t>
      </w:r>
      <w:r>
        <w:rPr>
          <w:spacing w:val="-4"/>
        </w:rPr>
        <w:t> </w:t>
      </w:r>
      <w:r>
        <w:rPr/>
        <w:t>use</w:t>
      </w:r>
      <w:r>
        <w:rPr>
          <w:spacing w:val="-4"/>
        </w:rPr>
        <w:t> </w:t>
      </w:r>
      <w:r>
        <w:rPr/>
        <w:t>of</w:t>
      </w:r>
      <w:r>
        <w:rPr>
          <w:spacing w:val="-4"/>
        </w:rPr>
        <w:t> </w:t>
      </w:r>
      <w:r>
        <w:rPr/>
        <w:t>equine</w:t>
      </w:r>
      <w:r>
        <w:rPr>
          <w:spacing w:val="-4"/>
        </w:rPr>
        <w:t> </w:t>
      </w:r>
      <w:r>
        <w:rPr/>
        <w:t>therapy</w:t>
      </w:r>
      <w:r>
        <w:rPr>
          <w:spacing w:val="-3"/>
        </w:rPr>
        <w:t> </w:t>
      </w:r>
      <w:r>
        <w:rPr/>
        <w:t>with</w:t>
      </w:r>
      <w:r>
        <w:rPr>
          <w:spacing w:val="-3"/>
        </w:rPr>
        <w:t> </w:t>
      </w:r>
      <w:r>
        <w:rPr/>
        <w:t>sexually</w:t>
      </w:r>
      <w:r>
        <w:rPr>
          <w:spacing w:val="-3"/>
        </w:rPr>
        <w:t> </w:t>
      </w:r>
      <w:r>
        <w:rPr/>
        <w:t>abused</w:t>
      </w:r>
      <w:r>
        <w:rPr>
          <w:spacing w:val="-3"/>
        </w:rPr>
        <w:t> </w:t>
      </w:r>
      <w:r>
        <w:rPr/>
        <w:t>youth.</w:t>
      </w:r>
      <w:r>
        <w:rPr>
          <w:spacing w:val="-1"/>
        </w:rPr>
        <w:t> </w:t>
      </w:r>
      <w:r>
        <w:rPr/>
        <w:t>Five</w:t>
      </w:r>
      <w:r>
        <w:rPr>
          <w:spacing w:val="-4"/>
        </w:rPr>
        <w:t> </w:t>
      </w:r>
      <w:r>
        <w:rPr/>
        <w:t>clinicians</w:t>
      </w:r>
      <w:r>
        <w:rPr>
          <w:spacing w:val="-3"/>
        </w:rPr>
        <w:t> </w:t>
      </w:r>
      <w:r>
        <w:rPr/>
        <w:t>were interviewed about their experiences regarding using horses as a therapeutic modality when</w:t>
      </w:r>
    </w:p>
    <w:p>
      <w:pPr>
        <w:spacing w:after="0"/>
        <w:sectPr>
          <w:pgSz w:w="12240" w:h="15840"/>
          <w:pgMar w:top="1360" w:bottom="280" w:left="1320" w:right="1340"/>
        </w:sectPr>
      </w:pPr>
    </w:p>
    <w:p>
      <w:pPr>
        <w:pStyle w:val="BodyText"/>
        <w:spacing w:before="79"/>
        <w:ind w:left="119" w:right="92"/>
      </w:pPr>
      <w:r>
        <w:rPr/>
        <w:t>working with this population. The interviews were recorded, transcribed and coded; qualitative analysis revealed nine themes and twenty subthemes. The participants expressed that equine therapy appeared to work well with sexually abused youth because it is an experiential, non- traditional approach that is faster, immediate, and more child-friendly than traditional couch therapy. The horses seem to be able to connect well with children and adolescents, they help repair violated boundaries and instincts, teach congruence, fight co-dependency, provide support and safety, allow for use of metaphors and are non-judgmental, insightful and intuitive. The benefits of herd work and the influence of EAGALA are also discussed. The participants’ responses correlated with the literature reviewed while also raising possible future areas of research to further support equine therapy when working with this population. This study found that</w:t>
      </w:r>
      <w:r>
        <w:rPr>
          <w:spacing w:val="-3"/>
        </w:rPr>
        <w:t> </w:t>
      </w:r>
      <w:r>
        <w:rPr/>
        <w:t>participants</w:t>
      </w:r>
      <w:r>
        <w:rPr>
          <w:spacing w:val="-3"/>
        </w:rPr>
        <w:t> </w:t>
      </w:r>
      <w:r>
        <w:rPr/>
        <w:t>felt</w:t>
      </w:r>
      <w:r>
        <w:rPr>
          <w:spacing w:val="-3"/>
        </w:rPr>
        <w:t> </w:t>
      </w:r>
      <w:r>
        <w:rPr/>
        <w:t>that</w:t>
      </w:r>
      <w:r>
        <w:rPr>
          <w:spacing w:val="-1"/>
        </w:rPr>
        <w:t> </w:t>
      </w:r>
      <w:r>
        <w:rPr/>
        <w:t>horses</w:t>
      </w:r>
      <w:r>
        <w:rPr>
          <w:spacing w:val="-3"/>
        </w:rPr>
        <w:t> </w:t>
      </w:r>
      <w:r>
        <w:rPr/>
        <w:t>act</w:t>
      </w:r>
      <w:r>
        <w:rPr>
          <w:spacing w:val="-3"/>
        </w:rPr>
        <w:t> </w:t>
      </w:r>
      <w:r>
        <w:rPr/>
        <w:t>as</w:t>
      </w:r>
      <w:r>
        <w:rPr>
          <w:spacing w:val="-2"/>
        </w:rPr>
        <w:t> </w:t>
      </w:r>
      <w:r>
        <w:rPr/>
        <w:t>co-therapists</w:t>
      </w:r>
      <w:r>
        <w:rPr>
          <w:spacing w:val="-3"/>
        </w:rPr>
        <w:t> </w:t>
      </w:r>
      <w:r>
        <w:rPr/>
        <w:t>and</w:t>
      </w:r>
      <w:r>
        <w:rPr>
          <w:spacing w:val="-3"/>
        </w:rPr>
        <w:t> </w:t>
      </w:r>
      <w:r>
        <w:rPr/>
        <w:t>provide</w:t>
      </w:r>
      <w:r>
        <w:rPr>
          <w:spacing w:val="-4"/>
        </w:rPr>
        <w:t> </w:t>
      </w:r>
      <w:r>
        <w:rPr/>
        <w:t>an</w:t>
      </w:r>
      <w:r>
        <w:rPr>
          <w:spacing w:val="-2"/>
        </w:rPr>
        <w:t> </w:t>
      </w:r>
      <w:r>
        <w:rPr/>
        <w:t>additional</w:t>
      </w:r>
      <w:r>
        <w:rPr>
          <w:spacing w:val="-3"/>
        </w:rPr>
        <w:t> </w:t>
      </w:r>
      <w:r>
        <w:rPr/>
        <w:t>layer</w:t>
      </w:r>
      <w:r>
        <w:rPr>
          <w:spacing w:val="-4"/>
        </w:rPr>
        <w:t> </w:t>
      </w:r>
      <w:r>
        <w:rPr/>
        <w:t>that</w:t>
      </w:r>
      <w:r>
        <w:rPr>
          <w:spacing w:val="-3"/>
        </w:rPr>
        <w:t> </w:t>
      </w:r>
      <w:r>
        <w:rPr/>
        <w:t>therapists cannot. Equine therapy should be further researched, particularly the intuitive nature of horses.</w:t>
      </w:r>
    </w:p>
    <w:p>
      <w:pPr>
        <w:pStyle w:val="BodyText"/>
        <w:ind w:left="0"/>
      </w:pPr>
    </w:p>
    <w:p>
      <w:pPr>
        <w:pStyle w:val="Heading1"/>
      </w:pPr>
      <w:r>
        <w:rPr/>
        <w:t>Alexandra</w:t>
      </w:r>
      <w:r>
        <w:rPr>
          <w:spacing w:val="-5"/>
        </w:rPr>
        <w:t> </w:t>
      </w:r>
      <w:r>
        <w:rPr>
          <w:spacing w:val="-2"/>
        </w:rPr>
        <w:t>Tillapaugh</w:t>
      </w:r>
    </w:p>
    <w:p>
      <w:pPr>
        <w:pStyle w:val="BodyText"/>
        <w:ind w:right="149"/>
      </w:pPr>
      <w:r>
        <w:rPr>
          <w:i/>
        </w:rPr>
        <w:t>Treatment Considerations for the Children and Adolescents of Parents with Bipolar Disorder</w:t>
      </w:r>
      <w:r>
        <w:rPr>
          <w:i/>
        </w:rPr>
        <w:t> </w:t>
      </w:r>
      <w:r>
        <w:rPr/>
        <w:t>This study examines treatment considerations and interventions for working with children and adolescents whose parents have Bipolar Disorder (BD). Much of the available research on this population explores the risks, outcomes, and characteristics of these offspring. However, the research</w:t>
      </w:r>
      <w:r>
        <w:rPr>
          <w:spacing w:val="-3"/>
        </w:rPr>
        <w:t> </w:t>
      </w:r>
      <w:r>
        <w:rPr/>
        <w:t>is</w:t>
      </w:r>
      <w:r>
        <w:rPr>
          <w:spacing w:val="-3"/>
        </w:rPr>
        <w:t> </w:t>
      </w:r>
      <w:r>
        <w:rPr/>
        <w:t>limited</w:t>
      </w:r>
      <w:r>
        <w:rPr>
          <w:spacing w:val="-3"/>
        </w:rPr>
        <w:t> </w:t>
      </w:r>
      <w:r>
        <w:rPr/>
        <w:t>in</w:t>
      </w:r>
      <w:r>
        <w:rPr>
          <w:spacing w:val="-3"/>
        </w:rPr>
        <w:t> </w:t>
      </w:r>
      <w:r>
        <w:rPr/>
        <w:t>regard</w:t>
      </w:r>
      <w:r>
        <w:rPr>
          <w:spacing w:val="-3"/>
        </w:rPr>
        <w:t> </w:t>
      </w:r>
      <w:r>
        <w:rPr/>
        <w:t>to</w:t>
      </w:r>
      <w:r>
        <w:rPr>
          <w:spacing w:val="-3"/>
        </w:rPr>
        <w:t> </w:t>
      </w:r>
      <w:r>
        <w:rPr/>
        <w:t>treatment</w:t>
      </w:r>
      <w:r>
        <w:rPr>
          <w:spacing w:val="-3"/>
        </w:rPr>
        <w:t> </w:t>
      </w:r>
      <w:r>
        <w:rPr/>
        <w:t>of</w:t>
      </w:r>
      <w:r>
        <w:rPr>
          <w:spacing w:val="-4"/>
        </w:rPr>
        <w:t> </w:t>
      </w:r>
      <w:r>
        <w:rPr/>
        <w:t>this</w:t>
      </w:r>
      <w:r>
        <w:rPr>
          <w:spacing w:val="-3"/>
        </w:rPr>
        <w:t> </w:t>
      </w:r>
      <w:r>
        <w:rPr/>
        <w:t>population.</w:t>
      </w:r>
      <w:r>
        <w:rPr>
          <w:spacing w:val="-3"/>
        </w:rPr>
        <w:t> </w:t>
      </w:r>
      <w:r>
        <w:rPr/>
        <w:t>The</w:t>
      </w:r>
      <w:r>
        <w:rPr>
          <w:spacing w:val="-4"/>
        </w:rPr>
        <w:t> </w:t>
      </w:r>
      <w:r>
        <w:rPr/>
        <w:t>available</w:t>
      </w:r>
      <w:r>
        <w:rPr>
          <w:spacing w:val="-2"/>
        </w:rPr>
        <w:t> </w:t>
      </w:r>
      <w:r>
        <w:rPr/>
        <w:t>research</w:t>
      </w:r>
      <w:r>
        <w:rPr>
          <w:spacing w:val="-3"/>
        </w:rPr>
        <w:t> </w:t>
      </w:r>
      <w:r>
        <w:rPr/>
        <w:t>was</w:t>
      </w:r>
      <w:r>
        <w:rPr>
          <w:spacing w:val="-3"/>
        </w:rPr>
        <w:t> </w:t>
      </w:r>
      <w:r>
        <w:rPr/>
        <w:t>reviewed and presented. The review of the literature explored outcomes and risks for the offspring of parents with BD, personal experiences of the offspring, and treatment considerations based on the already available research. In the present qualitative study, four mental health professionals, who have experience in working with this population, were interviewed using a semi-structured format. The data were gathered and analyzed from the participants to identify emerging themes. From the data, nine themes arose: (1) having unconditional positive regard for the client, (2) aiding the client in developing positive relationships, (3) increasing their ability to regulate emotions, (4) increasing their ability to communicate with others in a healthy manner, (5) development of relaxation skills, (6) psychoeducation, (7) empowering and building the client’s sense of self, (8) identifying and increasing support for the client, (9) and working with this population’s parent and family. The findings from this study may offer insight and be used as a guide for working with this population. Implications for counselors and possible areas for future research are also discussed.</w:t>
      </w:r>
    </w:p>
    <w:p>
      <w:pPr>
        <w:pStyle w:val="BodyText"/>
        <w:ind w:left="0"/>
      </w:pPr>
    </w:p>
    <w:p>
      <w:pPr>
        <w:pStyle w:val="Heading1"/>
        <w:spacing w:before="1"/>
      </w:pPr>
      <w:r>
        <w:rPr/>
        <w:t>Ngoc</w:t>
      </w:r>
      <w:r>
        <w:rPr>
          <w:spacing w:val="-2"/>
        </w:rPr>
        <w:t> </w:t>
      </w:r>
      <w:r>
        <w:rPr>
          <w:spacing w:val="-4"/>
        </w:rPr>
        <w:t>Tran</w:t>
      </w:r>
    </w:p>
    <w:p>
      <w:pPr>
        <w:spacing w:before="0"/>
        <w:ind w:left="120" w:right="92" w:firstLine="0"/>
        <w:jc w:val="left"/>
        <w:rPr>
          <w:i/>
          <w:sz w:val="24"/>
        </w:rPr>
      </w:pPr>
      <w:r>
        <w:rPr>
          <w:i/>
          <w:sz w:val="24"/>
        </w:rPr>
        <w:t>Shadows</w:t>
      </w:r>
      <w:r>
        <w:rPr>
          <w:i/>
          <w:spacing w:val="-4"/>
          <w:sz w:val="24"/>
        </w:rPr>
        <w:t> </w:t>
      </w:r>
      <w:r>
        <w:rPr>
          <w:i/>
          <w:sz w:val="24"/>
        </w:rPr>
        <w:t>Over</w:t>
      </w:r>
      <w:r>
        <w:rPr>
          <w:i/>
          <w:spacing w:val="-4"/>
          <w:sz w:val="24"/>
        </w:rPr>
        <w:t> </w:t>
      </w:r>
      <w:r>
        <w:rPr>
          <w:i/>
          <w:sz w:val="24"/>
        </w:rPr>
        <w:t>My</w:t>
      </w:r>
      <w:r>
        <w:rPr>
          <w:i/>
          <w:spacing w:val="-4"/>
          <w:sz w:val="24"/>
        </w:rPr>
        <w:t> </w:t>
      </w:r>
      <w:r>
        <w:rPr>
          <w:i/>
          <w:sz w:val="24"/>
        </w:rPr>
        <w:t>Rainbow:</w:t>
      </w:r>
      <w:r>
        <w:rPr>
          <w:i/>
          <w:spacing w:val="-5"/>
          <w:sz w:val="24"/>
        </w:rPr>
        <w:t> </w:t>
      </w:r>
      <w:r>
        <w:rPr>
          <w:i/>
          <w:sz w:val="24"/>
        </w:rPr>
        <w:t>Exploring</w:t>
      </w:r>
      <w:r>
        <w:rPr>
          <w:i/>
          <w:spacing w:val="-4"/>
          <w:sz w:val="24"/>
        </w:rPr>
        <w:t> </w:t>
      </w:r>
      <w:r>
        <w:rPr>
          <w:i/>
          <w:sz w:val="24"/>
        </w:rPr>
        <w:t>How</w:t>
      </w:r>
      <w:r>
        <w:rPr>
          <w:i/>
          <w:spacing w:val="-4"/>
          <w:sz w:val="24"/>
        </w:rPr>
        <w:t> </w:t>
      </w:r>
      <w:r>
        <w:rPr>
          <w:i/>
          <w:sz w:val="24"/>
        </w:rPr>
        <w:t>Counselors</w:t>
      </w:r>
      <w:r>
        <w:rPr>
          <w:i/>
          <w:spacing w:val="-4"/>
          <w:sz w:val="24"/>
        </w:rPr>
        <w:t> </w:t>
      </w:r>
      <w:r>
        <w:rPr>
          <w:i/>
          <w:sz w:val="24"/>
        </w:rPr>
        <w:t>Treat</w:t>
      </w:r>
      <w:r>
        <w:rPr>
          <w:i/>
          <w:spacing w:val="-4"/>
          <w:sz w:val="24"/>
        </w:rPr>
        <w:t> </w:t>
      </w:r>
      <w:r>
        <w:rPr>
          <w:i/>
          <w:sz w:val="24"/>
        </w:rPr>
        <w:t>Immigrant</w:t>
      </w:r>
      <w:r>
        <w:rPr>
          <w:i/>
          <w:spacing w:val="-4"/>
          <w:sz w:val="24"/>
        </w:rPr>
        <w:t> </w:t>
      </w:r>
      <w:r>
        <w:rPr>
          <w:i/>
          <w:sz w:val="24"/>
        </w:rPr>
        <w:t>Mothers</w:t>
      </w:r>
      <w:r>
        <w:rPr>
          <w:i/>
          <w:spacing w:val="-4"/>
          <w:sz w:val="24"/>
        </w:rPr>
        <w:t> </w:t>
      </w:r>
      <w:r>
        <w:rPr>
          <w:i/>
          <w:sz w:val="24"/>
        </w:rPr>
        <w:t>With</w:t>
      </w:r>
      <w:r>
        <w:rPr>
          <w:i/>
          <w:spacing w:val="-4"/>
          <w:sz w:val="24"/>
        </w:rPr>
        <w:t> </w:t>
      </w:r>
      <w:r>
        <w:rPr>
          <w:i/>
          <w:sz w:val="24"/>
        </w:rPr>
        <w:t>History</w:t>
      </w:r>
      <w:r>
        <w:rPr>
          <w:i/>
          <w:sz w:val="24"/>
        </w:rPr>
        <w:t> of Pregnancy Loss</w:t>
      </w:r>
    </w:p>
    <w:p>
      <w:pPr>
        <w:pStyle w:val="BodyText"/>
        <w:ind w:right="122"/>
      </w:pPr>
      <w:r>
        <w:rPr/>
        <w:t>The treatment of pregnancy loss has been scarcely addressed and lacking appropriate mental health support services despite its prevalence among women of all ethnicities and its persisting negative effects on women’s life quality and emotional health. Women of immigrant backgrounds have been found to have poor outcomes in reproductive health and mental health due</w:t>
      </w:r>
      <w:r>
        <w:rPr>
          <w:spacing w:val="-2"/>
        </w:rPr>
        <w:t> </w:t>
      </w:r>
      <w:r>
        <w:rPr/>
        <w:t>to</w:t>
      </w:r>
      <w:r>
        <w:rPr>
          <w:spacing w:val="-1"/>
        </w:rPr>
        <w:t> </w:t>
      </w:r>
      <w:r>
        <w:rPr/>
        <w:t>their</w:t>
      </w:r>
      <w:r>
        <w:rPr>
          <w:spacing w:val="-2"/>
        </w:rPr>
        <w:t> </w:t>
      </w:r>
      <w:r>
        <w:rPr/>
        <w:t>socioeconomic</w:t>
      </w:r>
      <w:r>
        <w:rPr>
          <w:spacing w:val="-2"/>
        </w:rPr>
        <w:t> </w:t>
      </w:r>
      <w:r>
        <w:rPr/>
        <w:t>disadvantages and</w:t>
      </w:r>
      <w:r>
        <w:rPr>
          <w:spacing w:val="-1"/>
        </w:rPr>
        <w:t> </w:t>
      </w:r>
      <w:r>
        <w:rPr/>
        <w:t>barriers</w:t>
      </w:r>
      <w:r>
        <w:rPr>
          <w:spacing w:val="-1"/>
        </w:rPr>
        <w:t> </w:t>
      </w:r>
      <w:r>
        <w:rPr/>
        <w:t>in</w:t>
      </w:r>
      <w:r>
        <w:rPr>
          <w:spacing w:val="-1"/>
        </w:rPr>
        <w:t> </w:t>
      </w:r>
      <w:r>
        <w:rPr/>
        <w:t>accessing</w:t>
      </w:r>
      <w:r>
        <w:rPr>
          <w:spacing w:val="-1"/>
        </w:rPr>
        <w:t> </w:t>
      </w:r>
      <w:r>
        <w:rPr/>
        <w:t>mental health</w:t>
      </w:r>
      <w:r>
        <w:rPr>
          <w:spacing w:val="-1"/>
        </w:rPr>
        <w:t> </w:t>
      </w:r>
      <w:r>
        <w:rPr/>
        <w:t>services. In</w:t>
      </w:r>
      <w:r>
        <w:rPr>
          <w:spacing w:val="-1"/>
        </w:rPr>
        <w:t> </w:t>
      </w:r>
      <w:r>
        <w:rPr/>
        <w:t>the present study, three mental health professionals were interviewed regarding their experiences helping</w:t>
      </w:r>
      <w:r>
        <w:rPr>
          <w:spacing w:val="-4"/>
        </w:rPr>
        <w:t> </w:t>
      </w:r>
      <w:r>
        <w:rPr/>
        <w:t>ethnically</w:t>
      </w:r>
      <w:r>
        <w:rPr>
          <w:spacing w:val="-4"/>
        </w:rPr>
        <w:t> </w:t>
      </w:r>
      <w:r>
        <w:rPr/>
        <w:t>diverse</w:t>
      </w:r>
      <w:r>
        <w:rPr>
          <w:spacing w:val="-5"/>
        </w:rPr>
        <w:t> </w:t>
      </w:r>
      <w:r>
        <w:rPr/>
        <w:t>and</w:t>
      </w:r>
      <w:r>
        <w:rPr>
          <w:spacing w:val="-4"/>
        </w:rPr>
        <w:t> </w:t>
      </w:r>
      <w:r>
        <w:rPr/>
        <w:t>socioeconomically</w:t>
      </w:r>
      <w:r>
        <w:rPr>
          <w:spacing w:val="-2"/>
        </w:rPr>
        <w:t> </w:t>
      </w:r>
      <w:r>
        <w:rPr/>
        <w:t>disadvantaged</w:t>
      </w:r>
      <w:r>
        <w:rPr>
          <w:spacing w:val="-4"/>
        </w:rPr>
        <w:t> </w:t>
      </w:r>
      <w:r>
        <w:rPr/>
        <w:t>women</w:t>
      </w:r>
      <w:r>
        <w:rPr>
          <w:spacing w:val="-4"/>
        </w:rPr>
        <w:t> </w:t>
      </w:r>
      <w:r>
        <w:rPr/>
        <w:t>in</w:t>
      </w:r>
      <w:r>
        <w:rPr>
          <w:spacing w:val="-2"/>
        </w:rPr>
        <w:t> </w:t>
      </w:r>
      <w:r>
        <w:rPr/>
        <w:t>various</w:t>
      </w:r>
      <w:r>
        <w:rPr>
          <w:spacing w:val="-4"/>
        </w:rPr>
        <w:t> </w:t>
      </w:r>
      <w:r>
        <w:rPr/>
        <w:t>mental</w:t>
      </w:r>
      <w:r>
        <w:rPr>
          <w:spacing w:val="-4"/>
        </w:rPr>
        <w:t> </w:t>
      </w:r>
      <w:r>
        <w:rPr/>
        <w:t>health issues</w:t>
      </w:r>
      <w:r>
        <w:rPr>
          <w:spacing w:val="-3"/>
        </w:rPr>
        <w:t> </w:t>
      </w:r>
      <w:r>
        <w:rPr/>
        <w:t>specifically</w:t>
      </w:r>
      <w:r>
        <w:rPr>
          <w:spacing w:val="-3"/>
        </w:rPr>
        <w:t> </w:t>
      </w:r>
      <w:r>
        <w:rPr/>
        <w:t>related</w:t>
      </w:r>
      <w:r>
        <w:rPr>
          <w:spacing w:val="-1"/>
        </w:rPr>
        <w:t> </w:t>
      </w:r>
      <w:r>
        <w:rPr/>
        <w:t>to</w:t>
      </w:r>
      <w:r>
        <w:rPr>
          <w:spacing w:val="-3"/>
        </w:rPr>
        <w:t> </w:t>
      </w:r>
      <w:r>
        <w:rPr/>
        <w:t>the</w:t>
      </w:r>
      <w:r>
        <w:rPr>
          <w:spacing w:val="-4"/>
        </w:rPr>
        <w:t> </w:t>
      </w:r>
      <w:r>
        <w:rPr/>
        <w:t>experience</w:t>
      </w:r>
      <w:r>
        <w:rPr>
          <w:spacing w:val="-4"/>
        </w:rPr>
        <w:t> </w:t>
      </w:r>
      <w:r>
        <w:rPr/>
        <w:t>of</w:t>
      </w:r>
      <w:r>
        <w:rPr>
          <w:spacing w:val="-4"/>
        </w:rPr>
        <w:t> </w:t>
      </w:r>
      <w:r>
        <w:rPr/>
        <w:t>pregnancy</w:t>
      </w:r>
      <w:r>
        <w:rPr>
          <w:spacing w:val="-3"/>
        </w:rPr>
        <w:t> </w:t>
      </w:r>
      <w:r>
        <w:rPr/>
        <w:t>loss.</w:t>
      </w:r>
      <w:r>
        <w:rPr>
          <w:spacing w:val="-3"/>
        </w:rPr>
        <w:t> </w:t>
      </w:r>
      <w:r>
        <w:rPr/>
        <w:t>Using</w:t>
      </w:r>
      <w:r>
        <w:rPr>
          <w:spacing w:val="-3"/>
        </w:rPr>
        <w:t> </w:t>
      </w:r>
      <w:r>
        <w:rPr/>
        <w:t>qualitative</w:t>
      </w:r>
      <w:r>
        <w:rPr>
          <w:spacing w:val="-4"/>
        </w:rPr>
        <w:t> </w:t>
      </w:r>
      <w:r>
        <w:rPr/>
        <w:t>data</w:t>
      </w:r>
      <w:r>
        <w:rPr>
          <w:spacing w:val="-4"/>
        </w:rPr>
        <w:t> </w:t>
      </w:r>
      <w:r>
        <w:rPr/>
        <w:t>analysis,</w:t>
      </w:r>
      <w:r>
        <w:rPr>
          <w:spacing w:val="-3"/>
        </w:rPr>
        <w:t> </w:t>
      </w:r>
      <w:r>
        <w:rPr/>
        <w:t>10 major themes emerged from the study, including: (1) loss of the assumptive world; (2) expressions of grief; (3) unspoken messages for rainbow babies; (4) “everyone is on their own</w:t>
      </w:r>
    </w:p>
    <w:p>
      <w:pPr>
        <w:spacing w:after="0"/>
        <w:sectPr>
          <w:pgSz w:w="12240" w:h="15840"/>
          <w:pgMar w:top="1360" w:bottom="280" w:left="1320" w:right="1340"/>
        </w:sectPr>
      </w:pPr>
    </w:p>
    <w:p>
      <w:pPr>
        <w:pStyle w:val="BodyText"/>
        <w:spacing w:before="79"/>
        <w:ind w:right="92"/>
      </w:pPr>
      <w:r>
        <w:rPr/>
        <w:t>journey with grief”; (5) working with grieving immigrant mothers; (6) isolation, bad company, and good company; (7) counselors’ own process and challenges; (8) counselors’ therapeutic interventions;</w:t>
      </w:r>
      <w:r>
        <w:rPr>
          <w:spacing w:val="-3"/>
        </w:rPr>
        <w:t> </w:t>
      </w:r>
      <w:r>
        <w:rPr/>
        <w:t>(9)</w:t>
      </w:r>
      <w:r>
        <w:rPr>
          <w:spacing w:val="-4"/>
        </w:rPr>
        <w:t> </w:t>
      </w:r>
      <w:r>
        <w:rPr/>
        <w:t>feel</w:t>
      </w:r>
      <w:r>
        <w:rPr>
          <w:spacing w:val="-3"/>
        </w:rPr>
        <w:t> </w:t>
      </w:r>
      <w:r>
        <w:rPr/>
        <w:t>the</w:t>
      </w:r>
      <w:r>
        <w:rPr>
          <w:spacing w:val="-2"/>
        </w:rPr>
        <w:t> </w:t>
      </w:r>
      <w:r>
        <w:rPr/>
        <w:t>grief;</w:t>
      </w:r>
      <w:r>
        <w:rPr>
          <w:spacing w:val="-3"/>
        </w:rPr>
        <w:t> </w:t>
      </w:r>
      <w:r>
        <w:rPr/>
        <w:t>and</w:t>
      </w:r>
      <w:r>
        <w:rPr>
          <w:spacing w:val="-3"/>
        </w:rPr>
        <w:t> </w:t>
      </w:r>
      <w:r>
        <w:rPr/>
        <w:t>(10)</w:t>
      </w:r>
      <w:r>
        <w:rPr>
          <w:spacing w:val="-4"/>
        </w:rPr>
        <w:t> </w:t>
      </w:r>
      <w:r>
        <w:rPr/>
        <w:t>“working</w:t>
      </w:r>
      <w:r>
        <w:rPr>
          <w:spacing w:val="-3"/>
        </w:rPr>
        <w:t> </w:t>
      </w:r>
      <w:r>
        <w:rPr/>
        <w:t>with</w:t>
      </w:r>
      <w:r>
        <w:rPr>
          <w:spacing w:val="-3"/>
        </w:rPr>
        <w:t> </w:t>
      </w:r>
      <w:r>
        <w:rPr/>
        <w:t>dead</w:t>
      </w:r>
      <w:r>
        <w:rPr>
          <w:spacing w:val="-3"/>
        </w:rPr>
        <w:t> </w:t>
      </w:r>
      <w:r>
        <w:rPr/>
        <w:t>babies</w:t>
      </w:r>
      <w:r>
        <w:rPr>
          <w:spacing w:val="-3"/>
        </w:rPr>
        <w:t> </w:t>
      </w:r>
      <w:r>
        <w:rPr/>
        <w:t>is</w:t>
      </w:r>
      <w:r>
        <w:rPr>
          <w:spacing w:val="-3"/>
        </w:rPr>
        <w:t> </w:t>
      </w:r>
      <w:r>
        <w:rPr/>
        <w:t>terrible.”</w:t>
      </w:r>
      <w:r>
        <w:rPr>
          <w:spacing w:val="-4"/>
        </w:rPr>
        <w:t> </w:t>
      </w:r>
      <w:r>
        <w:rPr/>
        <w:t>Results</w:t>
      </w:r>
      <w:r>
        <w:rPr>
          <w:spacing w:val="-3"/>
        </w:rPr>
        <w:t> </w:t>
      </w:r>
      <w:r>
        <w:rPr/>
        <w:t>from</w:t>
      </w:r>
      <w:r>
        <w:rPr>
          <w:spacing w:val="-3"/>
        </w:rPr>
        <w:t> </w:t>
      </w:r>
      <w:r>
        <w:rPr/>
        <w:t>the study</w:t>
      </w:r>
      <w:r>
        <w:rPr>
          <w:spacing w:val="-3"/>
        </w:rPr>
        <w:t> </w:t>
      </w:r>
      <w:r>
        <w:rPr/>
        <w:t>support</w:t>
      </w:r>
      <w:r>
        <w:rPr>
          <w:spacing w:val="-3"/>
        </w:rPr>
        <w:t> </w:t>
      </w:r>
      <w:r>
        <w:rPr/>
        <w:t>similar</w:t>
      </w:r>
      <w:r>
        <w:rPr>
          <w:spacing w:val="-4"/>
        </w:rPr>
        <w:t> </w:t>
      </w:r>
      <w:r>
        <w:rPr/>
        <w:t>findings</w:t>
      </w:r>
      <w:r>
        <w:rPr>
          <w:spacing w:val="-3"/>
        </w:rPr>
        <w:t> </w:t>
      </w:r>
      <w:r>
        <w:rPr/>
        <w:t>in</w:t>
      </w:r>
      <w:r>
        <w:rPr>
          <w:spacing w:val="-3"/>
        </w:rPr>
        <w:t> </w:t>
      </w:r>
      <w:r>
        <w:rPr/>
        <w:t>current</w:t>
      </w:r>
      <w:r>
        <w:rPr>
          <w:spacing w:val="-3"/>
        </w:rPr>
        <w:t> </w:t>
      </w:r>
      <w:r>
        <w:rPr/>
        <w:t>literature</w:t>
      </w:r>
      <w:r>
        <w:rPr>
          <w:spacing w:val="-2"/>
        </w:rPr>
        <w:t> </w:t>
      </w:r>
      <w:r>
        <w:rPr/>
        <w:t>while</w:t>
      </w:r>
      <w:r>
        <w:rPr>
          <w:spacing w:val="-4"/>
        </w:rPr>
        <w:t> </w:t>
      </w:r>
      <w:r>
        <w:rPr/>
        <w:t>providing</w:t>
      </w:r>
      <w:r>
        <w:rPr>
          <w:spacing w:val="-3"/>
        </w:rPr>
        <w:t> </w:t>
      </w:r>
      <w:r>
        <w:rPr/>
        <w:t>important</w:t>
      </w:r>
      <w:r>
        <w:rPr>
          <w:spacing w:val="-3"/>
        </w:rPr>
        <w:t> </w:t>
      </w:r>
      <w:r>
        <w:rPr/>
        <w:t>implications</w:t>
      </w:r>
      <w:r>
        <w:rPr>
          <w:spacing w:val="-3"/>
        </w:rPr>
        <w:t> </w:t>
      </w:r>
      <w:r>
        <w:rPr/>
        <w:t>for</w:t>
      </w:r>
      <w:r>
        <w:rPr>
          <w:spacing w:val="-4"/>
        </w:rPr>
        <w:t> </w:t>
      </w:r>
      <w:r>
        <w:rPr/>
        <w:t>the field of counseling, emphasizing the need of adequate training and cultural competency both in working with immigrant population and in treating women’s grief and loss of a baby. Future research is needed to further establish the efficacy of other therapeutic approaches on immigrant women such as narrative therapy.</w:t>
      </w:r>
    </w:p>
    <w:p>
      <w:pPr>
        <w:pStyle w:val="BodyText"/>
        <w:ind w:left="0"/>
      </w:pPr>
    </w:p>
    <w:p>
      <w:pPr>
        <w:pStyle w:val="Heading1"/>
      </w:pPr>
      <w:r>
        <w:rPr/>
        <w:t>Maria</w:t>
      </w:r>
      <w:r>
        <w:rPr>
          <w:spacing w:val="-2"/>
        </w:rPr>
        <w:t> Valencia</w:t>
      </w:r>
    </w:p>
    <w:p>
      <w:pPr>
        <w:spacing w:before="0"/>
        <w:ind w:left="120" w:right="0" w:firstLine="0"/>
        <w:jc w:val="left"/>
        <w:rPr>
          <w:i/>
          <w:sz w:val="24"/>
        </w:rPr>
      </w:pPr>
      <w:r>
        <w:rPr>
          <w:i/>
          <w:sz w:val="24"/>
        </w:rPr>
        <w:t>Childhood</w:t>
      </w:r>
      <w:r>
        <w:rPr>
          <w:i/>
          <w:spacing w:val="-4"/>
          <w:sz w:val="24"/>
        </w:rPr>
        <w:t> </w:t>
      </w:r>
      <w:r>
        <w:rPr>
          <w:i/>
          <w:sz w:val="24"/>
        </w:rPr>
        <w:t>Trauma:</w:t>
      </w:r>
      <w:r>
        <w:rPr>
          <w:i/>
          <w:spacing w:val="-2"/>
          <w:sz w:val="24"/>
        </w:rPr>
        <w:t> </w:t>
      </w:r>
      <w:r>
        <w:rPr>
          <w:i/>
          <w:sz w:val="24"/>
        </w:rPr>
        <w:t>Using</w:t>
      </w:r>
      <w:r>
        <w:rPr>
          <w:i/>
          <w:spacing w:val="-2"/>
          <w:sz w:val="24"/>
        </w:rPr>
        <w:t> </w:t>
      </w:r>
      <w:r>
        <w:rPr>
          <w:i/>
          <w:sz w:val="24"/>
        </w:rPr>
        <w:t>Narrative</w:t>
      </w:r>
      <w:r>
        <w:rPr>
          <w:i/>
          <w:spacing w:val="-2"/>
          <w:sz w:val="24"/>
        </w:rPr>
        <w:t> </w:t>
      </w:r>
      <w:r>
        <w:rPr>
          <w:i/>
          <w:sz w:val="24"/>
        </w:rPr>
        <w:t>Therapy</w:t>
      </w:r>
      <w:r>
        <w:rPr>
          <w:i/>
          <w:spacing w:val="-3"/>
          <w:sz w:val="24"/>
        </w:rPr>
        <w:t> </w:t>
      </w:r>
      <w:r>
        <w:rPr>
          <w:i/>
          <w:sz w:val="24"/>
        </w:rPr>
        <w:t>with</w:t>
      </w:r>
      <w:r>
        <w:rPr>
          <w:i/>
          <w:spacing w:val="-1"/>
          <w:sz w:val="24"/>
        </w:rPr>
        <w:t> </w:t>
      </w:r>
      <w:r>
        <w:rPr>
          <w:i/>
          <w:sz w:val="24"/>
        </w:rPr>
        <w:t>Young</w:t>
      </w:r>
      <w:r>
        <w:rPr>
          <w:i/>
          <w:spacing w:val="-1"/>
          <w:sz w:val="24"/>
        </w:rPr>
        <w:t> </w:t>
      </w:r>
      <w:r>
        <w:rPr>
          <w:i/>
          <w:spacing w:val="-2"/>
          <w:sz w:val="24"/>
        </w:rPr>
        <w:t>Adults</w:t>
      </w:r>
    </w:p>
    <w:p>
      <w:pPr>
        <w:pStyle w:val="BodyText"/>
        <w:ind w:left="119" w:right="92"/>
      </w:pPr>
      <w:r>
        <w:rPr/>
        <w:t>Trauma research has focused on manualized treatment protocols, cognitive-behavioral, exposure and desensitization, diagnosis, and re-traumatization, largely leaving out post-modern Narrative therapy approaches. Narrative therapy has been underutilized as an evidence-based trauma therapy modality, possibly due to qualitative data-gathering and phenomenologically-conscious methodology. Furthermore, existing literature has provided limited data on the specific use of narrative therapy with young adult childhood trauma survivors. The current study examined the qualitatively gathered and coded interviews of four (4) narrative clinicians, elaborating key factors—'Personal Life Philosophy,’ ‘Co-created Meaning-making Experiences’, a ‘Non- pathologizing</w:t>
      </w:r>
      <w:r>
        <w:rPr>
          <w:spacing w:val="-4"/>
        </w:rPr>
        <w:t> </w:t>
      </w:r>
      <w:r>
        <w:rPr/>
        <w:t>Stance’,</w:t>
      </w:r>
      <w:r>
        <w:rPr>
          <w:spacing w:val="-4"/>
        </w:rPr>
        <w:t> </w:t>
      </w:r>
      <w:r>
        <w:rPr/>
        <w:t>and</w:t>
      </w:r>
      <w:r>
        <w:rPr>
          <w:spacing w:val="-4"/>
        </w:rPr>
        <w:t> </w:t>
      </w:r>
      <w:r>
        <w:rPr/>
        <w:t>‘Connection’—reported</w:t>
      </w:r>
      <w:r>
        <w:rPr>
          <w:spacing w:val="-4"/>
        </w:rPr>
        <w:t> </w:t>
      </w:r>
      <w:r>
        <w:rPr/>
        <w:t>effective</w:t>
      </w:r>
      <w:r>
        <w:rPr>
          <w:spacing w:val="-5"/>
        </w:rPr>
        <w:t> </w:t>
      </w:r>
      <w:r>
        <w:rPr/>
        <w:t>in</w:t>
      </w:r>
      <w:r>
        <w:rPr>
          <w:spacing w:val="-4"/>
        </w:rPr>
        <w:t> </w:t>
      </w:r>
      <w:r>
        <w:rPr/>
        <w:t>work</w:t>
      </w:r>
      <w:r>
        <w:rPr>
          <w:spacing w:val="-4"/>
        </w:rPr>
        <w:t> </w:t>
      </w:r>
      <w:r>
        <w:rPr/>
        <w:t>with</w:t>
      </w:r>
      <w:r>
        <w:rPr>
          <w:spacing w:val="-2"/>
        </w:rPr>
        <w:t> </w:t>
      </w:r>
      <w:r>
        <w:rPr/>
        <w:t>young</w:t>
      </w:r>
      <w:r>
        <w:rPr>
          <w:spacing w:val="-4"/>
        </w:rPr>
        <w:t> </w:t>
      </w:r>
      <w:r>
        <w:rPr/>
        <w:t>adult</w:t>
      </w:r>
      <w:r>
        <w:rPr>
          <w:spacing w:val="-4"/>
        </w:rPr>
        <w:t> </w:t>
      </w:r>
      <w:r>
        <w:rPr/>
        <w:t>childhood trauma survivors.</w:t>
      </w:r>
    </w:p>
    <w:p>
      <w:pPr>
        <w:pStyle w:val="BodyText"/>
        <w:ind w:left="0"/>
      </w:pPr>
    </w:p>
    <w:p>
      <w:pPr>
        <w:pStyle w:val="Heading1"/>
        <w:ind w:left="119"/>
      </w:pPr>
      <w:r>
        <w:rPr/>
        <w:t>Trinity</w:t>
      </w:r>
      <w:r>
        <w:rPr>
          <w:spacing w:val="-2"/>
        </w:rPr>
        <w:t> </w:t>
      </w:r>
      <w:r>
        <w:rPr>
          <w:spacing w:val="-4"/>
        </w:rPr>
        <w:t>Wang</w:t>
      </w:r>
    </w:p>
    <w:p>
      <w:pPr>
        <w:spacing w:before="0"/>
        <w:ind w:left="119" w:right="92" w:firstLine="0"/>
        <w:jc w:val="left"/>
        <w:rPr>
          <w:i/>
          <w:sz w:val="24"/>
        </w:rPr>
      </w:pPr>
      <w:r>
        <w:rPr>
          <w:i/>
          <w:sz w:val="24"/>
        </w:rPr>
        <w:t>Brave</w:t>
      </w:r>
      <w:r>
        <w:rPr>
          <w:i/>
          <w:spacing w:val="-5"/>
          <w:sz w:val="24"/>
        </w:rPr>
        <w:t> </w:t>
      </w:r>
      <w:r>
        <w:rPr>
          <w:i/>
          <w:sz w:val="24"/>
        </w:rPr>
        <w:t>New</w:t>
      </w:r>
      <w:r>
        <w:rPr>
          <w:i/>
          <w:spacing w:val="-4"/>
          <w:sz w:val="24"/>
        </w:rPr>
        <w:t> </w:t>
      </w:r>
      <w:r>
        <w:rPr>
          <w:i/>
          <w:sz w:val="24"/>
        </w:rPr>
        <w:t>World:</w:t>
      </w:r>
      <w:r>
        <w:rPr>
          <w:i/>
          <w:spacing w:val="-5"/>
          <w:sz w:val="24"/>
        </w:rPr>
        <w:t> </w:t>
      </w:r>
      <w:r>
        <w:rPr>
          <w:i/>
          <w:sz w:val="24"/>
        </w:rPr>
        <w:t>How</w:t>
      </w:r>
      <w:r>
        <w:rPr>
          <w:i/>
          <w:spacing w:val="-1"/>
          <w:sz w:val="24"/>
        </w:rPr>
        <w:t> </w:t>
      </w:r>
      <w:r>
        <w:rPr>
          <w:i/>
          <w:sz w:val="24"/>
        </w:rPr>
        <w:t>Mental</w:t>
      </w:r>
      <w:r>
        <w:rPr>
          <w:i/>
          <w:spacing w:val="-4"/>
          <w:sz w:val="24"/>
        </w:rPr>
        <w:t> </w:t>
      </w:r>
      <w:r>
        <w:rPr>
          <w:i/>
          <w:sz w:val="24"/>
        </w:rPr>
        <w:t>Health</w:t>
      </w:r>
      <w:r>
        <w:rPr>
          <w:i/>
          <w:spacing w:val="-4"/>
          <w:sz w:val="24"/>
        </w:rPr>
        <w:t> </w:t>
      </w:r>
      <w:r>
        <w:rPr>
          <w:i/>
          <w:sz w:val="24"/>
        </w:rPr>
        <w:t>Professionals</w:t>
      </w:r>
      <w:r>
        <w:rPr>
          <w:i/>
          <w:spacing w:val="-4"/>
          <w:sz w:val="24"/>
        </w:rPr>
        <w:t> </w:t>
      </w:r>
      <w:r>
        <w:rPr>
          <w:i/>
          <w:sz w:val="24"/>
        </w:rPr>
        <w:t>Help</w:t>
      </w:r>
      <w:r>
        <w:rPr>
          <w:i/>
          <w:spacing w:val="-4"/>
          <w:sz w:val="24"/>
        </w:rPr>
        <w:t> </w:t>
      </w:r>
      <w:r>
        <w:rPr>
          <w:i/>
          <w:sz w:val="24"/>
        </w:rPr>
        <w:t>International</w:t>
      </w:r>
      <w:r>
        <w:rPr>
          <w:i/>
          <w:spacing w:val="-4"/>
          <w:sz w:val="24"/>
        </w:rPr>
        <w:t> </w:t>
      </w:r>
      <w:r>
        <w:rPr>
          <w:i/>
          <w:sz w:val="24"/>
        </w:rPr>
        <w:t>Students</w:t>
      </w:r>
      <w:r>
        <w:rPr>
          <w:i/>
          <w:spacing w:val="-4"/>
          <w:sz w:val="24"/>
        </w:rPr>
        <w:t> </w:t>
      </w:r>
      <w:r>
        <w:rPr>
          <w:i/>
          <w:sz w:val="24"/>
        </w:rPr>
        <w:t>and</w:t>
      </w:r>
      <w:r>
        <w:rPr>
          <w:i/>
          <w:spacing w:val="-4"/>
          <w:sz w:val="24"/>
        </w:rPr>
        <w:t> </w:t>
      </w:r>
      <w:r>
        <w:rPr>
          <w:i/>
          <w:sz w:val="24"/>
        </w:rPr>
        <w:t>Immigrant</w:t>
      </w:r>
      <w:r>
        <w:rPr>
          <w:i/>
          <w:sz w:val="24"/>
        </w:rPr>
        <w:t> Students with their Acculturation Journey</w:t>
      </w:r>
    </w:p>
    <w:p>
      <w:pPr>
        <w:pStyle w:val="BodyText"/>
        <w:ind w:left="119" w:right="92"/>
      </w:pPr>
      <w:r>
        <w:rPr/>
        <w:t>Students are often under stress related to their interpersonal relationship and academic performances; however, international students and immigrant students have additional stressors that</w:t>
      </w:r>
      <w:r>
        <w:rPr>
          <w:spacing w:val="-3"/>
        </w:rPr>
        <w:t> </w:t>
      </w:r>
      <w:r>
        <w:rPr/>
        <w:t>they</w:t>
      </w:r>
      <w:r>
        <w:rPr>
          <w:spacing w:val="-3"/>
        </w:rPr>
        <w:t> </w:t>
      </w:r>
      <w:r>
        <w:rPr/>
        <w:t>have</w:t>
      </w:r>
      <w:r>
        <w:rPr>
          <w:spacing w:val="-4"/>
        </w:rPr>
        <w:t> </w:t>
      </w:r>
      <w:r>
        <w:rPr/>
        <w:t>to</w:t>
      </w:r>
      <w:r>
        <w:rPr>
          <w:spacing w:val="-3"/>
        </w:rPr>
        <w:t> </w:t>
      </w:r>
      <w:r>
        <w:rPr/>
        <w:t>manage.</w:t>
      </w:r>
      <w:r>
        <w:rPr>
          <w:spacing w:val="-3"/>
        </w:rPr>
        <w:t> </w:t>
      </w:r>
      <w:r>
        <w:rPr/>
        <w:t>This</w:t>
      </w:r>
      <w:r>
        <w:rPr>
          <w:spacing w:val="-3"/>
        </w:rPr>
        <w:t> </w:t>
      </w:r>
      <w:r>
        <w:rPr/>
        <w:t>qualitative</w:t>
      </w:r>
      <w:r>
        <w:rPr>
          <w:spacing w:val="-4"/>
        </w:rPr>
        <w:t> </w:t>
      </w:r>
      <w:r>
        <w:rPr/>
        <w:t>study</w:t>
      </w:r>
      <w:r>
        <w:rPr>
          <w:spacing w:val="-3"/>
        </w:rPr>
        <w:t> </w:t>
      </w:r>
      <w:r>
        <w:rPr/>
        <w:t>explores</w:t>
      </w:r>
      <w:r>
        <w:rPr>
          <w:spacing w:val="-3"/>
        </w:rPr>
        <w:t> </w:t>
      </w:r>
      <w:r>
        <w:rPr/>
        <w:t>how</w:t>
      </w:r>
      <w:r>
        <w:rPr>
          <w:spacing w:val="-4"/>
        </w:rPr>
        <w:t> </w:t>
      </w:r>
      <w:r>
        <w:rPr/>
        <w:t>mental</w:t>
      </w:r>
      <w:r>
        <w:rPr>
          <w:spacing w:val="-3"/>
        </w:rPr>
        <w:t> </w:t>
      </w:r>
      <w:r>
        <w:rPr/>
        <w:t>health</w:t>
      </w:r>
      <w:r>
        <w:rPr>
          <w:spacing w:val="-3"/>
        </w:rPr>
        <w:t> </w:t>
      </w:r>
      <w:r>
        <w:rPr/>
        <w:t>clinicians</w:t>
      </w:r>
      <w:r>
        <w:rPr>
          <w:spacing w:val="-3"/>
        </w:rPr>
        <w:t> </w:t>
      </w:r>
      <w:r>
        <w:rPr/>
        <w:t>assist</w:t>
      </w:r>
      <w:r>
        <w:rPr>
          <w:spacing w:val="-3"/>
        </w:rPr>
        <w:t> </w:t>
      </w:r>
      <w:r>
        <w:rPr/>
        <w:t>both international students and immigrant students in the United States on their acculturative process. Previous studies mostly focus on the correlations between each acculturative stressors and depressive symptoms, yet rarely discuss the approaches and interventions when working with such population. Five mental health clinicians, including one Licensed Marriage and Family Therapist (LMFT), two Marriage and Family Therapists Intern (MFTi), one School Counselor, and one Licensed Social Worker, who work closely with international students and immigrant students were interviewed. Nine salient themes appear from the semi-structured interviews and they</w:t>
      </w:r>
      <w:r>
        <w:rPr>
          <w:spacing w:val="-3"/>
        </w:rPr>
        <w:t> </w:t>
      </w:r>
      <w:r>
        <w:rPr/>
        <w:t>are</w:t>
      </w:r>
      <w:r>
        <w:rPr>
          <w:spacing w:val="-4"/>
        </w:rPr>
        <w:t> </w:t>
      </w:r>
      <w:r>
        <w:rPr/>
        <w:t>divided</w:t>
      </w:r>
      <w:r>
        <w:rPr>
          <w:spacing w:val="-3"/>
        </w:rPr>
        <w:t> </w:t>
      </w:r>
      <w:r>
        <w:rPr/>
        <w:t>into</w:t>
      </w:r>
      <w:r>
        <w:rPr>
          <w:spacing w:val="-3"/>
        </w:rPr>
        <w:t> </w:t>
      </w:r>
      <w:r>
        <w:rPr/>
        <w:t>3</w:t>
      </w:r>
      <w:r>
        <w:rPr>
          <w:spacing w:val="-3"/>
        </w:rPr>
        <w:t> </w:t>
      </w:r>
      <w:r>
        <w:rPr/>
        <w:t>areas:</w:t>
      </w:r>
      <w:r>
        <w:rPr>
          <w:spacing w:val="-3"/>
        </w:rPr>
        <w:t> </w:t>
      </w:r>
      <w:r>
        <w:rPr/>
        <w:t>common</w:t>
      </w:r>
      <w:r>
        <w:rPr>
          <w:spacing w:val="-3"/>
        </w:rPr>
        <w:t> </w:t>
      </w:r>
      <w:r>
        <w:rPr/>
        <w:t>presenting</w:t>
      </w:r>
      <w:r>
        <w:rPr>
          <w:spacing w:val="-1"/>
        </w:rPr>
        <w:t> </w:t>
      </w:r>
      <w:r>
        <w:rPr/>
        <w:t>concerns</w:t>
      </w:r>
      <w:r>
        <w:rPr>
          <w:spacing w:val="-1"/>
        </w:rPr>
        <w:t> </w:t>
      </w:r>
      <w:r>
        <w:rPr/>
        <w:t>(language</w:t>
      </w:r>
      <w:r>
        <w:rPr>
          <w:spacing w:val="-4"/>
        </w:rPr>
        <w:t> </w:t>
      </w:r>
      <w:r>
        <w:rPr/>
        <w:t>barrier,</w:t>
      </w:r>
      <w:r>
        <w:rPr>
          <w:spacing w:val="-3"/>
        </w:rPr>
        <w:t> </w:t>
      </w:r>
      <w:r>
        <w:rPr/>
        <w:t>value</w:t>
      </w:r>
      <w:r>
        <w:rPr>
          <w:spacing w:val="-2"/>
        </w:rPr>
        <w:t> </w:t>
      </w:r>
      <w:r>
        <w:rPr/>
        <w:t>conflicts,</w:t>
      </w:r>
      <w:r>
        <w:rPr>
          <w:spacing w:val="-3"/>
        </w:rPr>
        <w:t> </w:t>
      </w:r>
      <w:r>
        <w:rPr/>
        <w:t>and social support), variations in students’ experiences (demographic variables, and attachment styles), and intervention and approach (psychoeducation, therapeutic roles, acts as a bridge, and current trend). Current study also provides insights into what a mental health clinician can do to reach out and provide counseling to international students and immigrant students.</w:t>
      </w:r>
    </w:p>
    <w:p>
      <w:pPr>
        <w:pStyle w:val="BodyText"/>
        <w:spacing w:before="1"/>
        <w:ind w:left="0"/>
      </w:pPr>
    </w:p>
    <w:p>
      <w:pPr>
        <w:pStyle w:val="Heading1"/>
      </w:pPr>
      <w:r>
        <w:rPr/>
        <w:t>Brittany</w:t>
      </w:r>
      <w:r>
        <w:rPr>
          <w:spacing w:val="-6"/>
        </w:rPr>
        <w:t> </w:t>
      </w:r>
      <w:r>
        <w:rPr>
          <w:spacing w:val="-4"/>
        </w:rPr>
        <w:t>Webb</w:t>
      </w:r>
    </w:p>
    <w:p>
      <w:pPr>
        <w:spacing w:before="0"/>
        <w:ind w:left="120" w:right="0" w:firstLine="0"/>
        <w:jc w:val="left"/>
        <w:rPr>
          <w:i/>
          <w:sz w:val="24"/>
        </w:rPr>
      </w:pPr>
      <w:r>
        <w:rPr>
          <w:i/>
          <w:sz w:val="24"/>
        </w:rPr>
        <w:t>Family</w:t>
      </w:r>
      <w:r>
        <w:rPr>
          <w:i/>
          <w:spacing w:val="-3"/>
          <w:sz w:val="24"/>
        </w:rPr>
        <w:t> </w:t>
      </w:r>
      <w:r>
        <w:rPr>
          <w:i/>
          <w:sz w:val="24"/>
        </w:rPr>
        <w:t>Interventions</w:t>
      </w:r>
      <w:r>
        <w:rPr>
          <w:i/>
          <w:spacing w:val="-2"/>
          <w:sz w:val="24"/>
        </w:rPr>
        <w:t> </w:t>
      </w:r>
      <w:r>
        <w:rPr>
          <w:i/>
          <w:sz w:val="24"/>
        </w:rPr>
        <w:t>in</w:t>
      </w:r>
      <w:r>
        <w:rPr>
          <w:i/>
          <w:spacing w:val="1"/>
          <w:sz w:val="24"/>
        </w:rPr>
        <w:t> </w:t>
      </w:r>
      <w:r>
        <w:rPr>
          <w:i/>
          <w:sz w:val="24"/>
        </w:rPr>
        <w:t>Hospice</w:t>
      </w:r>
      <w:r>
        <w:rPr>
          <w:i/>
          <w:spacing w:val="-3"/>
          <w:sz w:val="24"/>
        </w:rPr>
        <w:t> </w:t>
      </w:r>
      <w:r>
        <w:rPr>
          <w:i/>
          <w:sz w:val="24"/>
        </w:rPr>
        <w:t>and</w:t>
      </w:r>
      <w:r>
        <w:rPr>
          <w:i/>
          <w:spacing w:val="-2"/>
          <w:sz w:val="24"/>
        </w:rPr>
        <w:t> </w:t>
      </w:r>
      <w:r>
        <w:rPr>
          <w:i/>
          <w:sz w:val="24"/>
        </w:rPr>
        <w:t>End</w:t>
      </w:r>
      <w:r>
        <w:rPr>
          <w:i/>
          <w:spacing w:val="-1"/>
          <w:sz w:val="24"/>
        </w:rPr>
        <w:t> </w:t>
      </w:r>
      <w:r>
        <w:rPr>
          <w:i/>
          <w:sz w:val="24"/>
        </w:rPr>
        <w:t>of</w:t>
      </w:r>
      <w:r>
        <w:rPr>
          <w:i/>
          <w:spacing w:val="-2"/>
          <w:sz w:val="24"/>
        </w:rPr>
        <w:t> </w:t>
      </w:r>
      <w:r>
        <w:rPr>
          <w:i/>
          <w:sz w:val="24"/>
        </w:rPr>
        <w:t>Life</w:t>
      </w:r>
      <w:r>
        <w:rPr>
          <w:i/>
          <w:spacing w:val="-2"/>
          <w:sz w:val="24"/>
        </w:rPr>
        <w:t> </w:t>
      </w:r>
      <w:r>
        <w:rPr>
          <w:i/>
          <w:spacing w:val="-4"/>
          <w:sz w:val="24"/>
        </w:rPr>
        <w:t>Care</w:t>
      </w:r>
    </w:p>
    <w:p>
      <w:pPr>
        <w:pStyle w:val="BodyText"/>
      </w:pPr>
      <w:r>
        <w:rPr/>
        <w:t>This study explores the use of a Family Systems approach with hospice families. A review of relevant</w:t>
      </w:r>
      <w:r>
        <w:rPr>
          <w:spacing w:val="-4"/>
        </w:rPr>
        <w:t> </w:t>
      </w:r>
      <w:r>
        <w:rPr/>
        <w:t>literature</w:t>
      </w:r>
      <w:r>
        <w:rPr>
          <w:spacing w:val="-5"/>
        </w:rPr>
        <w:t> </w:t>
      </w:r>
      <w:r>
        <w:rPr/>
        <w:t>was</w:t>
      </w:r>
      <w:r>
        <w:rPr>
          <w:spacing w:val="-4"/>
        </w:rPr>
        <w:t> </w:t>
      </w:r>
      <w:r>
        <w:rPr/>
        <w:t>conducted,</w:t>
      </w:r>
      <w:r>
        <w:rPr>
          <w:spacing w:val="-4"/>
        </w:rPr>
        <w:t> </w:t>
      </w:r>
      <w:r>
        <w:rPr/>
        <w:t>and</w:t>
      </w:r>
      <w:r>
        <w:rPr>
          <w:spacing w:val="-4"/>
        </w:rPr>
        <w:t> </w:t>
      </w:r>
      <w:r>
        <w:rPr/>
        <w:t>three</w:t>
      </w:r>
      <w:r>
        <w:rPr>
          <w:spacing w:val="-5"/>
        </w:rPr>
        <w:t> </w:t>
      </w:r>
      <w:r>
        <w:rPr/>
        <w:t>mental</w:t>
      </w:r>
      <w:r>
        <w:rPr>
          <w:spacing w:val="-4"/>
        </w:rPr>
        <w:t> </w:t>
      </w:r>
      <w:r>
        <w:rPr/>
        <w:t>health</w:t>
      </w:r>
      <w:r>
        <w:rPr>
          <w:spacing w:val="-4"/>
        </w:rPr>
        <w:t> </w:t>
      </w:r>
      <w:r>
        <w:rPr/>
        <w:t>clinicians</w:t>
      </w:r>
      <w:r>
        <w:rPr>
          <w:spacing w:val="-4"/>
        </w:rPr>
        <w:t> </w:t>
      </w:r>
      <w:r>
        <w:rPr/>
        <w:t>were</w:t>
      </w:r>
      <w:r>
        <w:rPr>
          <w:spacing w:val="-5"/>
        </w:rPr>
        <w:t> </w:t>
      </w:r>
      <w:r>
        <w:rPr/>
        <w:t>interviewed</w:t>
      </w:r>
      <w:r>
        <w:rPr>
          <w:spacing w:val="-2"/>
        </w:rPr>
        <w:t> </w:t>
      </w:r>
      <w:r>
        <w:rPr/>
        <w:t>for</w:t>
      </w:r>
      <w:r>
        <w:rPr>
          <w:spacing w:val="-5"/>
        </w:rPr>
        <w:t> </w:t>
      </w:r>
      <w:r>
        <w:rPr/>
        <w:t>their experience in working with hospice families. This study utilized a semi-structured interview</w:t>
      </w:r>
    </w:p>
    <w:p>
      <w:pPr>
        <w:spacing w:after="0"/>
        <w:sectPr>
          <w:pgSz w:w="12240" w:h="15840"/>
          <w:pgMar w:top="1360" w:bottom="280" w:left="1320" w:right="1340"/>
        </w:sectPr>
      </w:pPr>
    </w:p>
    <w:p>
      <w:pPr>
        <w:pStyle w:val="BodyText"/>
        <w:spacing w:before="79"/>
        <w:ind w:right="96"/>
      </w:pPr>
      <w:r>
        <w:rPr/>
        <w:t>format,</w:t>
      </w:r>
      <w:r>
        <w:rPr>
          <w:spacing w:val="-2"/>
        </w:rPr>
        <w:t> </w:t>
      </w:r>
      <w:r>
        <w:rPr/>
        <w:t>where</w:t>
      </w:r>
      <w:r>
        <w:rPr>
          <w:spacing w:val="-3"/>
        </w:rPr>
        <w:t> </w:t>
      </w:r>
      <w:r>
        <w:rPr/>
        <w:t>participants</w:t>
      </w:r>
      <w:r>
        <w:rPr>
          <w:spacing w:val="-2"/>
        </w:rPr>
        <w:t> </w:t>
      </w:r>
      <w:r>
        <w:rPr/>
        <w:t>were</w:t>
      </w:r>
      <w:r>
        <w:rPr>
          <w:spacing w:val="-1"/>
        </w:rPr>
        <w:t> </w:t>
      </w:r>
      <w:r>
        <w:rPr/>
        <w:t>asked</w:t>
      </w:r>
      <w:r>
        <w:rPr>
          <w:spacing w:val="-2"/>
        </w:rPr>
        <w:t> </w:t>
      </w:r>
      <w:r>
        <w:rPr/>
        <w:t>open-ended questions</w:t>
      </w:r>
      <w:r>
        <w:rPr>
          <w:spacing w:val="-2"/>
        </w:rPr>
        <w:t> </w:t>
      </w:r>
      <w:r>
        <w:rPr/>
        <w:t>that</w:t>
      </w:r>
      <w:r>
        <w:rPr>
          <w:spacing w:val="-2"/>
        </w:rPr>
        <w:t> </w:t>
      </w:r>
      <w:r>
        <w:rPr/>
        <w:t>were</w:t>
      </w:r>
      <w:r>
        <w:rPr>
          <w:spacing w:val="-3"/>
        </w:rPr>
        <w:t> </w:t>
      </w:r>
      <w:r>
        <w:rPr/>
        <w:t>informed</w:t>
      </w:r>
      <w:r>
        <w:rPr>
          <w:spacing w:val="-2"/>
        </w:rPr>
        <w:t> </w:t>
      </w:r>
      <w:r>
        <w:rPr/>
        <w:t>by</w:t>
      </w:r>
      <w:r>
        <w:rPr>
          <w:spacing w:val="-2"/>
        </w:rPr>
        <w:t> </w:t>
      </w:r>
      <w:r>
        <w:rPr/>
        <w:t>the</w:t>
      </w:r>
      <w:r>
        <w:rPr>
          <w:spacing w:val="-3"/>
        </w:rPr>
        <w:t> </w:t>
      </w:r>
      <w:r>
        <w:rPr/>
        <w:t>review</w:t>
      </w:r>
      <w:r>
        <w:rPr>
          <w:spacing w:val="-3"/>
        </w:rPr>
        <w:t> </w:t>
      </w:r>
      <w:r>
        <w:rPr/>
        <w:t>of the literature. The interviews were recorded and transcribed, and subjected to data analysis. The themes that emerged included: the conceptualization of death, prognosis effects, family and patient</w:t>
      </w:r>
      <w:r>
        <w:rPr>
          <w:spacing w:val="-4"/>
        </w:rPr>
        <w:t> </w:t>
      </w:r>
      <w:r>
        <w:rPr/>
        <w:t>grief</w:t>
      </w:r>
      <w:r>
        <w:rPr>
          <w:spacing w:val="-5"/>
        </w:rPr>
        <w:t> </w:t>
      </w:r>
      <w:r>
        <w:rPr/>
        <w:t>process,</w:t>
      </w:r>
      <w:r>
        <w:rPr>
          <w:spacing w:val="-4"/>
        </w:rPr>
        <w:t> </w:t>
      </w:r>
      <w:r>
        <w:rPr/>
        <w:t>application</w:t>
      </w:r>
      <w:r>
        <w:rPr>
          <w:spacing w:val="-4"/>
        </w:rPr>
        <w:t> </w:t>
      </w:r>
      <w:r>
        <w:rPr/>
        <w:t>of</w:t>
      </w:r>
      <w:r>
        <w:rPr>
          <w:spacing w:val="-5"/>
        </w:rPr>
        <w:t> </w:t>
      </w:r>
      <w:r>
        <w:rPr/>
        <w:t>family</w:t>
      </w:r>
      <w:r>
        <w:rPr>
          <w:spacing w:val="-4"/>
        </w:rPr>
        <w:t> </w:t>
      </w:r>
      <w:r>
        <w:rPr/>
        <w:t>systems,</w:t>
      </w:r>
      <w:r>
        <w:rPr>
          <w:spacing w:val="-5"/>
        </w:rPr>
        <w:t> </w:t>
      </w:r>
      <w:r>
        <w:rPr/>
        <w:t>client</w:t>
      </w:r>
      <w:r>
        <w:rPr>
          <w:spacing w:val="-4"/>
        </w:rPr>
        <w:t> </w:t>
      </w:r>
      <w:r>
        <w:rPr/>
        <w:t>directed</w:t>
      </w:r>
      <w:r>
        <w:rPr>
          <w:spacing w:val="-4"/>
        </w:rPr>
        <w:t> </w:t>
      </w:r>
      <w:r>
        <w:rPr/>
        <w:t>therapy,</w:t>
      </w:r>
      <w:r>
        <w:rPr>
          <w:spacing w:val="-2"/>
        </w:rPr>
        <w:t> </w:t>
      </w:r>
      <w:r>
        <w:rPr/>
        <w:t>spirituality,</w:t>
      </w:r>
      <w:r>
        <w:rPr>
          <w:spacing w:val="-4"/>
        </w:rPr>
        <w:t> </w:t>
      </w:r>
      <w:r>
        <w:rPr/>
        <w:t>meaning, and counter transference and therapist values. Implications for therapy and discussion of future research were addressed.</w:t>
      </w:r>
    </w:p>
    <w:p>
      <w:pPr>
        <w:pStyle w:val="BodyText"/>
        <w:ind w:left="0"/>
      </w:pPr>
    </w:p>
    <w:p>
      <w:pPr>
        <w:pStyle w:val="Heading1"/>
      </w:pPr>
      <w:r>
        <w:rPr/>
        <w:t>Summer</w:t>
      </w:r>
      <w:r>
        <w:rPr>
          <w:spacing w:val="-2"/>
        </w:rPr>
        <w:t> Yoast</w:t>
      </w:r>
    </w:p>
    <w:p>
      <w:pPr>
        <w:pStyle w:val="BodyText"/>
        <w:ind w:right="96"/>
      </w:pPr>
      <w:r>
        <w:rPr>
          <w:i/>
        </w:rPr>
        <w:t>A Return to the Roots: The Use of Nature in Therapeutic Practice with Inner-City Populations</w:t>
      </w:r>
      <w:r>
        <w:rPr>
          <w:i/>
        </w:rPr>
        <w:t> </w:t>
      </w:r>
      <w:r>
        <w:rPr/>
        <w:t>Abstract: This project examines how counselors implement nature-based interventions with clients from inner city and highly urbanized populations in an attempt to understand how nature might be harnessed as a clinical resource.</w:t>
      </w:r>
      <w:r>
        <w:rPr>
          <w:spacing w:val="40"/>
        </w:rPr>
        <w:t> </w:t>
      </w:r>
      <w:r>
        <w:rPr/>
        <w:t>With rising rates of trauma and daily experiences of systemic pressures and stress, results are interpreted in regard to the potential of utilizing nature as</w:t>
      </w:r>
      <w:r>
        <w:rPr>
          <w:spacing w:val="-3"/>
        </w:rPr>
        <w:t> </w:t>
      </w:r>
      <w:r>
        <w:rPr/>
        <w:t>an</w:t>
      </w:r>
      <w:r>
        <w:rPr>
          <w:spacing w:val="-3"/>
        </w:rPr>
        <w:t> </w:t>
      </w:r>
      <w:r>
        <w:rPr/>
        <w:t>intervention.</w:t>
      </w:r>
      <w:r>
        <w:rPr>
          <w:spacing w:val="-3"/>
        </w:rPr>
        <w:t> </w:t>
      </w:r>
      <w:r>
        <w:rPr/>
        <w:t>Relevant</w:t>
      </w:r>
      <w:r>
        <w:rPr>
          <w:spacing w:val="-3"/>
        </w:rPr>
        <w:t> </w:t>
      </w:r>
      <w:r>
        <w:rPr/>
        <w:t>literature</w:t>
      </w:r>
      <w:r>
        <w:rPr>
          <w:spacing w:val="-4"/>
        </w:rPr>
        <w:t> </w:t>
      </w:r>
      <w:r>
        <w:rPr/>
        <w:t>on</w:t>
      </w:r>
      <w:r>
        <w:rPr>
          <w:spacing w:val="-3"/>
        </w:rPr>
        <w:t> </w:t>
      </w:r>
      <w:r>
        <w:rPr/>
        <w:t>nature</w:t>
      </w:r>
      <w:r>
        <w:rPr>
          <w:spacing w:val="-4"/>
        </w:rPr>
        <w:t> </w:t>
      </w:r>
      <w:r>
        <w:rPr/>
        <w:t>as</w:t>
      </w:r>
      <w:r>
        <w:rPr>
          <w:spacing w:val="-1"/>
        </w:rPr>
        <w:t> </w:t>
      </w:r>
      <w:r>
        <w:rPr/>
        <w:t>an</w:t>
      </w:r>
      <w:r>
        <w:rPr>
          <w:spacing w:val="-3"/>
        </w:rPr>
        <w:t> </w:t>
      </w:r>
      <w:r>
        <w:rPr/>
        <w:t>intervention,</w:t>
      </w:r>
      <w:r>
        <w:rPr>
          <w:spacing w:val="-3"/>
        </w:rPr>
        <w:t> </w:t>
      </w:r>
      <w:r>
        <w:rPr/>
        <w:t>and</w:t>
      </w:r>
      <w:r>
        <w:rPr>
          <w:spacing w:val="-3"/>
        </w:rPr>
        <w:t> </w:t>
      </w:r>
      <w:r>
        <w:rPr/>
        <w:t>inner-city</w:t>
      </w:r>
      <w:r>
        <w:rPr>
          <w:spacing w:val="-3"/>
        </w:rPr>
        <w:t> </w:t>
      </w:r>
      <w:r>
        <w:rPr/>
        <w:t>inhabitants</w:t>
      </w:r>
      <w:r>
        <w:rPr>
          <w:spacing w:val="-3"/>
        </w:rPr>
        <w:t> </w:t>
      </w:r>
      <w:r>
        <w:rPr/>
        <w:t>as</w:t>
      </w:r>
      <w:r>
        <w:rPr>
          <w:spacing w:val="-3"/>
        </w:rPr>
        <w:t> </w:t>
      </w:r>
      <w:r>
        <w:rPr/>
        <w:t>a population is reviewed and results of the present study are discussed in the context current practice and future research. The characteristics of nature-based interventions, first-hand observations and experience, and implications with specific populations are analyzed.</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chhd faculty</dc:creator>
  <dc:description/>
  <dcterms:created xsi:type="dcterms:W3CDTF">2026-10-29T15:43:00Z</dcterms:created>
  <dcterms:modified xsi:type="dcterms:W3CDTF">2026-10-29T15:43:00Z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D:20240326211328</vt:lpwstr>
  </property>
</Properties>
</file>