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ind w:left="120"/>
      </w:pPr>
      <w:r>
        <w:rPr/>
        <w:t>Yessenia</w:t>
      </w:r>
      <w:r>
        <w:rPr>
          <w:spacing w:val="-10"/>
        </w:rPr>
        <w:t> </w:t>
      </w:r>
      <w:r>
        <w:rPr>
          <w:spacing w:val="-2"/>
        </w:rPr>
        <w:t>Alvarado</w:t>
      </w:r>
    </w:p>
    <w:p>
      <w:pPr>
        <w:spacing w:before="0"/>
        <w:ind w:left="120" w:right="0" w:firstLine="0"/>
        <w:jc w:val="left"/>
        <w:rPr>
          <w:i/>
          <w:sz w:val="24"/>
        </w:rPr>
      </w:pPr>
      <w:r>
        <w:rPr>
          <w:i/>
          <w:sz w:val="24"/>
        </w:rPr>
        <w:t>Therapists’</w:t>
      </w:r>
      <w:r>
        <w:rPr>
          <w:i/>
          <w:spacing w:val="-5"/>
          <w:sz w:val="24"/>
        </w:rPr>
        <w:t> </w:t>
      </w:r>
      <w:r>
        <w:rPr>
          <w:i/>
          <w:sz w:val="24"/>
        </w:rPr>
        <w:t>Conceptualization</w:t>
      </w:r>
      <w:r>
        <w:rPr>
          <w:i/>
          <w:spacing w:val="-5"/>
          <w:sz w:val="24"/>
        </w:rPr>
        <w:t> </w:t>
      </w:r>
      <w:r>
        <w:rPr>
          <w:i/>
          <w:sz w:val="24"/>
        </w:rPr>
        <w:t>and</w:t>
      </w:r>
      <w:r>
        <w:rPr>
          <w:i/>
          <w:spacing w:val="-5"/>
          <w:sz w:val="24"/>
        </w:rPr>
        <w:t> </w:t>
      </w:r>
      <w:r>
        <w:rPr>
          <w:i/>
          <w:sz w:val="24"/>
        </w:rPr>
        <w:t>Treatment</w:t>
      </w:r>
      <w:r>
        <w:rPr>
          <w:i/>
          <w:spacing w:val="-5"/>
          <w:sz w:val="24"/>
        </w:rPr>
        <w:t> </w:t>
      </w:r>
      <w:r>
        <w:rPr>
          <w:i/>
          <w:sz w:val="24"/>
        </w:rPr>
        <w:t>of</w:t>
      </w:r>
      <w:r>
        <w:rPr>
          <w:i/>
          <w:spacing w:val="-3"/>
          <w:sz w:val="24"/>
        </w:rPr>
        <w:t> </w:t>
      </w:r>
      <w:r>
        <w:rPr>
          <w:i/>
          <w:sz w:val="24"/>
        </w:rPr>
        <w:t>Mexican</w:t>
      </w:r>
      <w:r>
        <w:rPr>
          <w:i/>
          <w:spacing w:val="-5"/>
          <w:sz w:val="24"/>
        </w:rPr>
        <w:t> </w:t>
      </w:r>
      <w:r>
        <w:rPr>
          <w:i/>
          <w:sz w:val="24"/>
        </w:rPr>
        <w:t>American</w:t>
      </w:r>
      <w:r>
        <w:rPr>
          <w:i/>
          <w:spacing w:val="-5"/>
          <w:sz w:val="24"/>
        </w:rPr>
        <w:t> </w:t>
      </w:r>
      <w:r>
        <w:rPr>
          <w:i/>
          <w:sz w:val="24"/>
        </w:rPr>
        <w:t>Caregivers</w:t>
      </w:r>
      <w:r>
        <w:rPr>
          <w:i/>
          <w:spacing w:val="-4"/>
          <w:sz w:val="24"/>
        </w:rPr>
        <w:t> </w:t>
      </w:r>
      <w:r>
        <w:rPr>
          <w:i/>
          <w:sz w:val="24"/>
        </w:rPr>
        <w:t>of</w:t>
      </w:r>
      <w:r>
        <w:rPr>
          <w:i/>
          <w:spacing w:val="-4"/>
          <w:sz w:val="24"/>
        </w:rPr>
        <w:t> </w:t>
      </w:r>
      <w:r>
        <w:rPr>
          <w:i/>
          <w:sz w:val="24"/>
        </w:rPr>
        <w:t>Alzheimer’s</w:t>
      </w:r>
      <w:r>
        <w:rPr>
          <w:i/>
          <w:sz w:val="24"/>
        </w:rPr>
        <w:t> </w:t>
      </w:r>
      <w:r>
        <w:rPr>
          <w:i/>
          <w:spacing w:val="-2"/>
          <w:sz w:val="24"/>
        </w:rPr>
        <w:t>Disease</w:t>
      </w:r>
    </w:p>
    <w:p>
      <w:pPr>
        <w:pStyle w:val="BodyText"/>
        <w:ind w:right="178"/>
      </w:pPr>
      <w:r>
        <w:rPr/>
        <w:t>The number of individuals being diagnosed with Alzheimer’s disease is rapidly increasing, especially within the Latino community, creating a desperate need for caregivers. Although research is limited in this area, recent literature focuses on cultural influences that may impact treatment modalities to support caregivers. The specific purpose of this qualitative study was to explore how therapists conceptualize and understand the experiences of Mexican American caregivers as well as their perceptions of how cultural influences affect the decisions to seek help. Several themes surfaced related to the cultural and family influences that may interfere with</w:t>
      </w:r>
      <w:r>
        <w:rPr>
          <w:spacing w:val="-3"/>
        </w:rPr>
        <w:t> </w:t>
      </w:r>
      <w:r>
        <w:rPr/>
        <w:t>caregivers’</w:t>
      </w:r>
      <w:r>
        <w:rPr>
          <w:spacing w:val="-3"/>
        </w:rPr>
        <w:t> </w:t>
      </w:r>
      <w:r>
        <w:rPr/>
        <w:t>quality</w:t>
      </w:r>
      <w:r>
        <w:rPr>
          <w:spacing w:val="-4"/>
        </w:rPr>
        <w:t> </w:t>
      </w:r>
      <w:r>
        <w:rPr/>
        <w:t>of</w:t>
      </w:r>
      <w:r>
        <w:rPr>
          <w:spacing w:val="-3"/>
        </w:rPr>
        <w:t> </w:t>
      </w:r>
      <w:r>
        <w:rPr/>
        <w:t>life.</w:t>
      </w:r>
      <w:r>
        <w:rPr>
          <w:spacing w:val="-3"/>
        </w:rPr>
        <w:t> </w:t>
      </w:r>
      <w:r>
        <w:rPr/>
        <w:t>Participants</w:t>
      </w:r>
      <w:r>
        <w:rPr>
          <w:spacing w:val="-3"/>
        </w:rPr>
        <w:t> </w:t>
      </w:r>
      <w:r>
        <w:rPr/>
        <w:t>in</w:t>
      </w:r>
      <w:r>
        <w:rPr>
          <w:spacing w:val="-3"/>
        </w:rPr>
        <w:t> </w:t>
      </w:r>
      <w:r>
        <w:rPr/>
        <w:t>the</w:t>
      </w:r>
      <w:r>
        <w:rPr>
          <w:spacing w:val="-3"/>
        </w:rPr>
        <w:t> </w:t>
      </w:r>
      <w:r>
        <w:rPr/>
        <w:t>study</w:t>
      </w:r>
      <w:r>
        <w:rPr>
          <w:spacing w:val="-3"/>
        </w:rPr>
        <w:t> </w:t>
      </w:r>
      <w:r>
        <w:rPr/>
        <w:t>also</w:t>
      </w:r>
      <w:r>
        <w:rPr>
          <w:spacing w:val="-4"/>
        </w:rPr>
        <w:t> </w:t>
      </w:r>
      <w:r>
        <w:rPr/>
        <w:t>discussed</w:t>
      </w:r>
      <w:r>
        <w:rPr>
          <w:spacing w:val="-4"/>
        </w:rPr>
        <w:t> </w:t>
      </w:r>
      <w:r>
        <w:rPr/>
        <w:t>the</w:t>
      </w:r>
      <w:r>
        <w:rPr>
          <w:spacing w:val="-4"/>
        </w:rPr>
        <w:t> </w:t>
      </w:r>
      <w:r>
        <w:rPr/>
        <w:t>ways</w:t>
      </w:r>
      <w:r>
        <w:rPr>
          <w:spacing w:val="-4"/>
        </w:rPr>
        <w:t> </w:t>
      </w:r>
      <w:r>
        <w:rPr/>
        <w:t>they</w:t>
      </w:r>
      <w:r>
        <w:rPr>
          <w:spacing w:val="-4"/>
        </w:rPr>
        <w:t> </w:t>
      </w:r>
      <w:r>
        <w:rPr/>
        <w:t>understand caregivers’ core beliefs and values, as well as the strategies and approaches they use with those who have a more traditional background. Although the results of this study support similar findings in the current research, differences in the treatment approaches were also addressed.</w:t>
      </w:r>
    </w:p>
    <w:p>
      <w:pPr>
        <w:pStyle w:val="BodyText"/>
        <w:spacing w:before="1"/>
        <w:ind w:left="0"/>
      </w:pPr>
    </w:p>
    <w:p>
      <w:pPr>
        <w:pStyle w:val="Heading1"/>
        <w:ind w:left="120"/>
      </w:pPr>
      <w:r>
        <w:rPr/>
        <w:t>Sarah</w:t>
      </w:r>
      <w:r>
        <w:rPr>
          <w:spacing w:val="-5"/>
        </w:rPr>
        <w:t> </w:t>
      </w:r>
      <w:r>
        <w:rPr>
          <w:spacing w:val="-2"/>
        </w:rPr>
        <w:t>Atchison</w:t>
      </w:r>
    </w:p>
    <w:p>
      <w:pPr>
        <w:spacing w:line="275" w:lineRule="exact" w:before="0"/>
        <w:ind w:left="120" w:right="0" w:firstLine="0"/>
        <w:jc w:val="left"/>
        <w:rPr>
          <w:i/>
          <w:sz w:val="24"/>
        </w:rPr>
      </w:pPr>
      <w:r>
        <w:rPr>
          <w:i/>
          <w:sz w:val="24"/>
        </w:rPr>
        <w:t>Exploring</w:t>
      </w:r>
      <w:r>
        <w:rPr>
          <w:i/>
          <w:spacing w:val="-1"/>
          <w:sz w:val="24"/>
        </w:rPr>
        <w:t> </w:t>
      </w:r>
      <w:r>
        <w:rPr>
          <w:i/>
          <w:sz w:val="24"/>
        </w:rPr>
        <w:t>How Counselors Empower Women</w:t>
      </w:r>
      <w:r>
        <w:rPr>
          <w:i/>
          <w:spacing w:val="-1"/>
          <w:sz w:val="24"/>
        </w:rPr>
        <w:t> </w:t>
      </w:r>
      <w:r>
        <w:rPr>
          <w:i/>
          <w:sz w:val="24"/>
        </w:rPr>
        <w:t>to</w:t>
      </w:r>
      <w:r>
        <w:rPr>
          <w:i/>
          <w:spacing w:val="-1"/>
          <w:sz w:val="24"/>
        </w:rPr>
        <w:t> </w:t>
      </w:r>
      <w:r>
        <w:rPr>
          <w:i/>
          <w:sz w:val="24"/>
        </w:rPr>
        <w:t>Turn</w:t>
      </w:r>
      <w:r>
        <w:rPr>
          <w:i/>
          <w:spacing w:val="-1"/>
          <w:sz w:val="24"/>
        </w:rPr>
        <w:t> </w:t>
      </w:r>
      <w:r>
        <w:rPr>
          <w:i/>
          <w:sz w:val="24"/>
        </w:rPr>
        <w:t>Against</w:t>
      </w:r>
      <w:r>
        <w:rPr>
          <w:i/>
          <w:spacing w:val="-1"/>
          <w:sz w:val="24"/>
        </w:rPr>
        <w:t> </w:t>
      </w:r>
      <w:r>
        <w:rPr>
          <w:i/>
          <w:sz w:val="24"/>
        </w:rPr>
        <w:t>Eating</w:t>
      </w:r>
      <w:r>
        <w:rPr>
          <w:i/>
          <w:spacing w:val="-1"/>
          <w:sz w:val="24"/>
        </w:rPr>
        <w:t> </w:t>
      </w:r>
      <w:r>
        <w:rPr>
          <w:i/>
          <w:spacing w:val="-2"/>
          <w:sz w:val="24"/>
        </w:rPr>
        <w:t>Problems</w:t>
      </w:r>
    </w:p>
    <w:p>
      <w:pPr>
        <w:pStyle w:val="BodyText"/>
        <w:ind w:right="126"/>
      </w:pPr>
      <w:r>
        <w:rPr/>
        <w:t>This qualitative study explores the use of narrative therapy and how mental health clinicians utilize</w:t>
      </w:r>
      <w:r>
        <w:rPr>
          <w:spacing w:val="-3"/>
        </w:rPr>
        <w:t> </w:t>
      </w:r>
      <w:r>
        <w:rPr/>
        <w:t>it</w:t>
      </w:r>
      <w:r>
        <w:rPr>
          <w:spacing w:val="-3"/>
        </w:rPr>
        <w:t> </w:t>
      </w:r>
      <w:r>
        <w:rPr/>
        <w:t>in</w:t>
      </w:r>
      <w:r>
        <w:rPr>
          <w:spacing w:val="-3"/>
        </w:rPr>
        <w:t> </w:t>
      </w:r>
      <w:r>
        <w:rPr/>
        <w:t>therapy</w:t>
      </w:r>
      <w:r>
        <w:rPr>
          <w:spacing w:val="-3"/>
        </w:rPr>
        <w:t> </w:t>
      </w:r>
      <w:r>
        <w:rPr/>
        <w:t>with</w:t>
      </w:r>
      <w:r>
        <w:rPr>
          <w:spacing w:val="-3"/>
        </w:rPr>
        <w:t> </w:t>
      </w:r>
      <w:r>
        <w:rPr/>
        <w:t>women</w:t>
      </w:r>
      <w:r>
        <w:rPr>
          <w:spacing w:val="-3"/>
        </w:rPr>
        <w:t> </w:t>
      </w:r>
      <w:r>
        <w:rPr/>
        <w:t>who</w:t>
      </w:r>
      <w:r>
        <w:rPr>
          <w:spacing w:val="-3"/>
        </w:rPr>
        <w:t> </w:t>
      </w:r>
      <w:r>
        <w:rPr/>
        <w:t>struggle</w:t>
      </w:r>
      <w:r>
        <w:rPr>
          <w:spacing w:val="-3"/>
        </w:rPr>
        <w:t> </w:t>
      </w:r>
      <w:r>
        <w:rPr/>
        <w:t>with</w:t>
      </w:r>
      <w:r>
        <w:rPr>
          <w:spacing w:val="-3"/>
        </w:rPr>
        <w:t> </w:t>
      </w:r>
      <w:r>
        <w:rPr/>
        <w:t>eating</w:t>
      </w:r>
      <w:r>
        <w:rPr>
          <w:spacing w:val="-3"/>
        </w:rPr>
        <w:t> </w:t>
      </w:r>
      <w:r>
        <w:rPr/>
        <w:t>problems.</w:t>
      </w:r>
      <w:r>
        <w:rPr>
          <w:spacing w:val="-3"/>
        </w:rPr>
        <w:t> </w:t>
      </w:r>
      <w:r>
        <w:rPr/>
        <w:t>There</w:t>
      </w:r>
      <w:r>
        <w:rPr>
          <w:spacing w:val="-3"/>
        </w:rPr>
        <w:t> </w:t>
      </w:r>
      <w:r>
        <w:rPr/>
        <w:t>are</w:t>
      </w:r>
      <w:r>
        <w:rPr>
          <w:spacing w:val="-3"/>
        </w:rPr>
        <w:t> </w:t>
      </w:r>
      <w:r>
        <w:rPr/>
        <w:t>many</w:t>
      </w:r>
      <w:r>
        <w:rPr>
          <w:spacing w:val="-3"/>
        </w:rPr>
        <w:t> </w:t>
      </w:r>
      <w:r>
        <w:rPr/>
        <w:t>women</w:t>
      </w:r>
      <w:r>
        <w:rPr>
          <w:spacing w:val="-3"/>
        </w:rPr>
        <w:t> </w:t>
      </w:r>
      <w:r>
        <w:rPr/>
        <w:t>who struggle with eating problems and this focus was important to gather alternative approaches that may be more beneficial than the current treatment as usual. Four clinicians were interviewed about their experience using narrative therapy with women struggling with eating problems. Six major themes emerged from the data: (a) a complex problem, (b) discourses, (c), Limitations with current treatment, (d) narrative stance, (e) panning for gold, and (f) therapist’s responsibility.</w:t>
      </w:r>
      <w:r>
        <w:rPr>
          <w:spacing w:val="-1"/>
        </w:rPr>
        <w:t> </w:t>
      </w:r>
      <w:r>
        <w:rPr/>
        <w:t>The</w:t>
      </w:r>
      <w:r>
        <w:rPr>
          <w:spacing w:val="-1"/>
        </w:rPr>
        <w:t> </w:t>
      </w:r>
      <w:r>
        <w:rPr/>
        <w:t>results</w:t>
      </w:r>
      <w:r>
        <w:rPr>
          <w:spacing w:val="-1"/>
        </w:rPr>
        <w:t> </w:t>
      </w:r>
      <w:r>
        <w:rPr/>
        <w:t>demonstrated</w:t>
      </w:r>
      <w:r>
        <w:rPr>
          <w:spacing w:val="-2"/>
        </w:rPr>
        <w:t> </w:t>
      </w:r>
      <w:r>
        <w:rPr/>
        <w:t>that</w:t>
      </w:r>
      <w:r>
        <w:rPr>
          <w:spacing w:val="-2"/>
        </w:rPr>
        <w:t> </w:t>
      </w:r>
      <w:r>
        <w:rPr/>
        <w:t>clinicians</w:t>
      </w:r>
      <w:r>
        <w:rPr>
          <w:spacing w:val="-2"/>
        </w:rPr>
        <w:t> </w:t>
      </w:r>
      <w:r>
        <w:rPr/>
        <w:t>that</w:t>
      </w:r>
      <w:r>
        <w:rPr>
          <w:spacing w:val="-2"/>
        </w:rPr>
        <w:t> </w:t>
      </w:r>
      <w:r>
        <w:rPr/>
        <w:t>utilize</w:t>
      </w:r>
      <w:r>
        <w:rPr>
          <w:spacing w:val="-1"/>
        </w:rPr>
        <w:t> </w:t>
      </w:r>
      <w:r>
        <w:rPr/>
        <w:t>narrative</w:t>
      </w:r>
      <w:r>
        <w:rPr>
          <w:spacing w:val="-1"/>
        </w:rPr>
        <w:t> </w:t>
      </w:r>
      <w:r>
        <w:rPr/>
        <w:t>therapy</w:t>
      </w:r>
      <w:r>
        <w:rPr>
          <w:spacing w:val="-1"/>
        </w:rPr>
        <w:t> </w:t>
      </w:r>
      <w:r>
        <w:rPr/>
        <w:t>are</w:t>
      </w:r>
      <w:r>
        <w:rPr>
          <w:spacing w:val="-1"/>
        </w:rPr>
        <w:t> </w:t>
      </w:r>
      <w:r>
        <w:rPr/>
        <w:t>given</w:t>
      </w:r>
      <w:r>
        <w:rPr>
          <w:spacing w:val="-1"/>
        </w:rPr>
        <w:t> </w:t>
      </w:r>
      <w:r>
        <w:rPr/>
        <w:t>the platform to empower women with eating problems. Results of this study give implications for further studies to analyze the application and productiveness of narrative theory with women struggling with eating problems.</w:t>
      </w:r>
    </w:p>
    <w:p>
      <w:pPr>
        <w:pStyle w:val="BodyText"/>
        <w:ind w:left="0"/>
      </w:pPr>
    </w:p>
    <w:p>
      <w:pPr>
        <w:pStyle w:val="Heading1"/>
        <w:spacing w:before="1"/>
      </w:pPr>
      <w:r>
        <w:rPr/>
        <w:t>Jennifer </w:t>
      </w:r>
      <w:r>
        <w:rPr>
          <w:spacing w:val="-2"/>
        </w:rPr>
        <w:t>Balidio</w:t>
      </w:r>
    </w:p>
    <w:p>
      <w:pPr>
        <w:spacing w:before="0"/>
        <w:ind w:left="119" w:right="0" w:firstLine="0"/>
        <w:jc w:val="left"/>
        <w:rPr>
          <w:i/>
          <w:sz w:val="24"/>
        </w:rPr>
      </w:pPr>
      <w:r>
        <w:rPr>
          <w:i/>
          <w:sz w:val="24"/>
        </w:rPr>
        <w:t>Thousands</w:t>
      </w:r>
      <w:r>
        <w:rPr>
          <w:i/>
          <w:spacing w:val="-3"/>
          <w:sz w:val="24"/>
        </w:rPr>
        <w:t> </w:t>
      </w:r>
      <w:r>
        <w:rPr>
          <w:i/>
          <w:sz w:val="24"/>
        </w:rPr>
        <w:t>of</w:t>
      </w:r>
      <w:r>
        <w:rPr>
          <w:i/>
          <w:spacing w:val="-3"/>
          <w:sz w:val="24"/>
        </w:rPr>
        <w:t> </w:t>
      </w:r>
      <w:r>
        <w:rPr>
          <w:i/>
          <w:sz w:val="24"/>
        </w:rPr>
        <w:t>Miles</w:t>
      </w:r>
      <w:r>
        <w:rPr>
          <w:i/>
          <w:spacing w:val="-3"/>
          <w:sz w:val="24"/>
        </w:rPr>
        <w:t> </w:t>
      </w:r>
      <w:r>
        <w:rPr>
          <w:i/>
          <w:sz w:val="24"/>
        </w:rPr>
        <w:t>From</w:t>
      </w:r>
      <w:r>
        <w:rPr>
          <w:i/>
          <w:spacing w:val="-3"/>
          <w:sz w:val="24"/>
        </w:rPr>
        <w:t> </w:t>
      </w:r>
      <w:r>
        <w:rPr>
          <w:i/>
          <w:sz w:val="24"/>
        </w:rPr>
        <w:t>Home:</w:t>
      </w:r>
      <w:r>
        <w:rPr>
          <w:i/>
          <w:spacing w:val="-3"/>
          <w:sz w:val="24"/>
        </w:rPr>
        <w:t> </w:t>
      </w:r>
      <w:r>
        <w:rPr>
          <w:i/>
          <w:sz w:val="24"/>
        </w:rPr>
        <w:t>How</w:t>
      </w:r>
      <w:r>
        <w:rPr>
          <w:i/>
          <w:spacing w:val="-3"/>
          <w:sz w:val="24"/>
        </w:rPr>
        <w:t> </w:t>
      </w:r>
      <w:r>
        <w:rPr>
          <w:i/>
          <w:sz w:val="24"/>
        </w:rPr>
        <w:t>Therapists</w:t>
      </w:r>
      <w:r>
        <w:rPr>
          <w:i/>
          <w:spacing w:val="-3"/>
          <w:sz w:val="24"/>
        </w:rPr>
        <w:t> </w:t>
      </w:r>
      <w:r>
        <w:rPr>
          <w:i/>
          <w:sz w:val="24"/>
        </w:rPr>
        <w:t>Experience</w:t>
      </w:r>
      <w:r>
        <w:rPr>
          <w:i/>
          <w:spacing w:val="-4"/>
          <w:sz w:val="24"/>
        </w:rPr>
        <w:t> </w:t>
      </w:r>
      <w:r>
        <w:rPr>
          <w:i/>
          <w:sz w:val="24"/>
        </w:rPr>
        <w:t>Culturally</w:t>
      </w:r>
      <w:r>
        <w:rPr>
          <w:i/>
          <w:spacing w:val="-4"/>
          <w:sz w:val="24"/>
        </w:rPr>
        <w:t> </w:t>
      </w:r>
      <w:r>
        <w:rPr>
          <w:i/>
          <w:sz w:val="24"/>
        </w:rPr>
        <w:t>Sensitive</w:t>
      </w:r>
      <w:r>
        <w:rPr>
          <w:i/>
          <w:spacing w:val="-4"/>
          <w:sz w:val="24"/>
        </w:rPr>
        <w:t> </w:t>
      </w:r>
      <w:r>
        <w:rPr>
          <w:i/>
          <w:sz w:val="24"/>
        </w:rPr>
        <w:t>Strategies</w:t>
      </w:r>
      <w:r>
        <w:rPr>
          <w:i/>
          <w:spacing w:val="-4"/>
          <w:sz w:val="24"/>
        </w:rPr>
        <w:t> </w:t>
      </w:r>
      <w:r>
        <w:rPr>
          <w:i/>
          <w:sz w:val="24"/>
        </w:rPr>
        <w:t>for</w:t>
      </w:r>
      <w:r>
        <w:rPr>
          <w:i/>
          <w:sz w:val="24"/>
        </w:rPr>
        <w:t> Asian International Students Experiencing Acculturative Stress</w:t>
      </w:r>
    </w:p>
    <w:p>
      <w:pPr>
        <w:pStyle w:val="BodyText"/>
        <w:ind w:right="148"/>
      </w:pPr>
      <w:r>
        <w:rPr/>
        <w:t>Despite the prominent presence of international students and their contributions to the United States,</w:t>
      </w:r>
      <w:r>
        <w:rPr>
          <w:spacing w:val="-3"/>
        </w:rPr>
        <w:t> </w:t>
      </w:r>
      <w:r>
        <w:rPr/>
        <w:t>international</w:t>
      </w:r>
      <w:r>
        <w:rPr>
          <w:spacing w:val="-3"/>
        </w:rPr>
        <w:t> </w:t>
      </w:r>
      <w:r>
        <w:rPr/>
        <w:t>students</w:t>
      </w:r>
      <w:r>
        <w:rPr>
          <w:spacing w:val="-3"/>
        </w:rPr>
        <w:t> </w:t>
      </w:r>
      <w:r>
        <w:rPr/>
        <w:t>have</w:t>
      </w:r>
      <w:r>
        <w:rPr>
          <w:spacing w:val="-3"/>
        </w:rPr>
        <w:t> </w:t>
      </w:r>
      <w:r>
        <w:rPr/>
        <w:t>received</w:t>
      </w:r>
      <w:r>
        <w:rPr>
          <w:spacing w:val="-3"/>
        </w:rPr>
        <w:t> </w:t>
      </w:r>
      <w:r>
        <w:rPr/>
        <w:t>very</w:t>
      </w:r>
      <w:r>
        <w:rPr>
          <w:spacing w:val="-4"/>
        </w:rPr>
        <w:t> </w:t>
      </w:r>
      <w:r>
        <w:rPr/>
        <w:t>limited</w:t>
      </w:r>
      <w:r>
        <w:rPr>
          <w:spacing w:val="-3"/>
        </w:rPr>
        <w:t> </w:t>
      </w:r>
      <w:r>
        <w:rPr/>
        <w:t>attention</w:t>
      </w:r>
      <w:r>
        <w:rPr>
          <w:spacing w:val="-2"/>
        </w:rPr>
        <w:t> </w:t>
      </w:r>
      <w:r>
        <w:rPr/>
        <w:t>from</w:t>
      </w:r>
      <w:r>
        <w:rPr>
          <w:spacing w:val="-5"/>
        </w:rPr>
        <w:t> </w:t>
      </w:r>
      <w:r>
        <w:rPr/>
        <w:t>college</w:t>
      </w:r>
      <w:r>
        <w:rPr>
          <w:spacing w:val="-3"/>
        </w:rPr>
        <w:t> </w:t>
      </w:r>
      <w:r>
        <w:rPr/>
        <w:t>and</w:t>
      </w:r>
      <w:r>
        <w:rPr>
          <w:spacing w:val="-3"/>
        </w:rPr>
        <w:t> </w:t>
      </w:r>
      <w:r>
        <w:rPr/>
        <w:t>mental</w:t>
      </w:r>
      <w:r>
        <w:rPr>
          <w:spacing w:val="-3"/>
        </w:rPr>
        <w:t> </w:t>
      </w:r>
      <w:r>
        <w:rPr/>
        <w:t>health researchers.</w:t>
      </w:r>
      <w:r>
        <w:rPr>
          <w:spacing w:val="40"/>
        </w:rPr>
        <w:t> </w:t>
      </w:r>
      <w:r>
        <w:rPr/>
        <w:t>There have been minimal and limited attempts at providing culturally sensitive assistance and resources for international students.</w:t>
      </w:r>
      <w:r>
        <w:rPr>
          <w:spacing w:val="40"/>
        </w:rPr>
        <w:t> </w:t>
      </w:r>
      <w:r>
        <w:rPr/>
        <w:t>The purpose of this qualitative study is to explore</w:t>
      </w:r>
      <w:r>
        <w:rPr>
          <w:spacing w:val="-1"/>
        </w:rPr>
        <w:t> </w:t>
      </w:r>
      <w:r>
        <w:rPr/>
        <w:t>the</w:t>
      </w:r>
      <w:r>
        <w:rPr>
          <w:spacing w:val="-1"/>
        </w:rPr>
        <w:t> </w:t>
      </w:r>
      <w:r>
        <w:rPr/>
        <w:t>ways</w:t>
      </w:r>
      <w:r>
        <w:rPr>
          <w:spacing w:val="-1"/>
        </w:rPr>
        <w:t> </w:t>
      </w:r>
      <w:r>
        <w:rPr/>
        <w:t>that</w:t>
      </w:r>
      <w:r>
        <w:rPr>
          <w:spacing w:val="-1"/>
        </w:rPr>
        <w:t> </w:t>
      </w:r>
      <w:r>
        <w:rPr/>
        <w:t>therapists</w:t>
      </w:r>
      <w:r>
        <w:rPr>
          <w:spacing w:val="-1"/>
        </w:rPr>
        <w:t> </w:t>
      </w:r>
      <w:r>
        <w:rPr/>
        <w:t>conceptualize</w:t>
      </w:r>
      <w:r>
        <w:rPr>
          <w:spacing w:val="-1"/>
        </w:rPr>
        <w:t> </w:t>
      </w:r>
      <w:r>
        <w:rPr/>
        <w:t>and work with international students experiencing acculturative stress.</w:t>
      </w:r>
      <w:r>
        <w:rPr>
          <w:spacing w:val="40"/>
        </w:rPr>
        <w:t> </w:t>
      </w:r>
      <w:r>
        <w:rPr/>
        <w:t>Results from this study may add to our knowledge of developing more culturally sensitive and appropriate strategies for working with this population.</w:t>
      </w:r>
      <w:r>
        <w:rPr>
          <w:spacing w:val="40"/>
        </w:rPr>
        <w:t> </w:t>
      </w:r>
      <w:r>
        <w:rPr/>
        <w:t>For this study, four mental health professionals were interviewed regarding their experiences.</w:t>
      </w:r>
      <w:r>
        <w:rPr>
          <w:spacing w:val="40"/>
        </w:rPr>
        <w:t> </w:t>
      </w:r>
      <w:r>
        <w:rPr/>
        <w:t>Qualitative data analysis revealed seven salient themes related to gender issues, institutionalized policies and norms,</w:t>
      </w:r>
      <w:r>
        <w:rPr>
          <w:spacing w:val="-3"/>
        </w:rPr>
        <w:t> </w:t>
      </w:r>
      <w:r>
        <w:rPr/>
        <w:t>external</w:t>
      </w:r>
      <w:r>
        <w:rPr>
          <w:spacing w:val="-3"/>
        </w:rPr>
        <w:t> </w:t>
      </w:r>
      <w:r>
        <w:rPr/>
        <w:t>pressure,</w:t>
      </w:r>
      <w:r>
        <w:rPr>
          <w:spacing w:val="-3"/>
        </w:rPr>
        <w:t> </w:t>
      </w:r>
      <w:r>
        <w:rPr/>
        <w:t>culture</w:t>
      </w:r>
      <w:r>
        <w:rPr>
          <w:spacing w:val="-3"/>
        </w:rPr>
        <w:t> </w:t>
      </w:r>
      <w:r>
        <w:rPr/>
        <w:t>of</w:t>
      </w:r>
      <w:r>
        <w:rPr>
          <w:spacing w:val="-3"/>
        </w:rPr>
        <w:t> </w:t>
      </w:r>
      <w:r>
        <w:rPr/>
        <w:t>the</w:t>
      </w:r>
      <w:r>
        <w:rPr>
          <w:spacing w:val="-3"/>
        </w:rPr>
        <w:t> </w:t>
      </w:r>
      <w:r>
        <w:rPr/>
        <w:t>Asian</w:t>
      </w:r>
      <w:r>
        <w:rPr>
          <w:spacing w:val="-3"/>
        </w:rPr>
        <w:t> </w:t>
      </w:r>
      <w:r>
        <w:rPr/>
        <w:t>American</w:t>
      </w:r>
      <w:r>
        <w:rPr>
          <w:spacing w:val="-4"/>
        </w:rPr>
        <w:t> </w:t>
      </w:r>
      <w:r>
        <w:rPr/>
        <w:t>experience,</w:t>
      </w:r>
      <w:r>
        <w:rPr>
          <w:spacing w:val="-4"/>
        </w:rPr>
        <w:t> </w:t>
      </w:r>
      <w:r>
        <w:rPr/>
        <w:t>clinical</w:t>
      </w:r>
      <w:r>
        <w:rPr>
          <w:spacing w:val="-4"/>
        </w:rPr>
        <w:t> </w:t>
      </w:r>
      <w:r>
        <w:rPr/>
        <w:t>strategies,</w:t>
      </w:r>
      <w:r>
        <w:rPr>
          <w:spacing w:val="-4"/>
        </w:rPr>
        <w:t> </w:t>
      </w:r>
      <w:r>
        <w:rPr/>
        <w:t>culturally sensitive strategies, and therapist qualities.</w:t>
      </w:r>
      <w:r>
        <w:rPr>
          <w:spacing w:val="40"/>
        </w:rPr>
        <w:t> </w:t>
      </w:r>
      <w:r>
        <w:rPr/>
        <w:t>Findings from this study offer insight into how therapists can increase cultural sensitivity in order to better assist clients presenting with acculturative stress.</w:t>
      </w:r>
      <w:r>
        <w:rPr>
          <w:spacing w:val="40"/>
        </w:rPr>
        <w:t> </w:t>
      </w:r>
      <w:r>
        <w:rPr/>
        <w:t>Implications for therapists working with international students are discussed, along with directions for future research.</w:t>
      </w:r>
    </w:p>
    <w:p>
      <w:pPr>
        <w:spacing w:after="0"/>
        <w:sectPr>
          <w:type w:val="continuous"/>
          <w:pgSz w:w="12240" w:h="15840"/>
          <w:pgMar w:top="1360" w:bottom="280" w:left="1320" w:right="1340"/>
        </w:sectPr>
      </w:pPr>
    </w:p>
    <w:p>
      <w:pPr>
        <w:pStyle w:val="Heading1"/>
        <w:spacing w:before="75"/>
        <w:ind w:left="120"/>
      </w:pPr>
      <w:r>
        <w:rPr/>
        <w:t>Lindsay</w:t>
      </w:r>
      <w:r>
        <w:rPr>
          <w:spacing w:val="-7"/>
        </w:rPr>
        <w:t> </w:t>
      </w:r>
      <w:r>
        <w:rPr>
          <w:spacing w:val="-2"/>
        </w:rPr>
        <w:t>Burtt</w:t>
      </w:r>
    </w:p>
    <w:p>
      <w:pPr>
        <w:spacing w:before="0"/>
        <w:ind w:left="120" w:right="178" w:firstLine="0"/>
        <w:jc w:val="left"/>
        <w:rPr>
          <w:i/>
          <w:sz w:val="24"/>
        </w:rPr>
      </w:pPr>
      <w:r>
        <w:rPr>
          <w:i/>
          <w:sz w:val="24"/>
        </w:rPr>
        <w:t>Exploring</w:t>
      </w:r>
      <w:r>
        <w:rPr>
          <w:i/>
          <w:spacing w:val="-5"/>
          <w:sz w:val="24"/>
        </w:rPr>
        <w:t> </w:t>
      </w:r>
      <w:r>
        <w:rPr>
          <w:i/>
          <w:sz w:val="24"/>
        </w:rPr>
        <w:t>Transgender</w:t>
      </w:r>
      <w:r>
        <w:rPr>
          <w:i/>
          <w:spacing w:val="-5"/>
          <w:sz w:val="24"/>
        </w:rPr>
        <w:t> </w:t>
      </w:r>
      <w:r>
        <w:rPr>
          <w:i/>
          <w:sz w:val="24"/>
        </w:rPr>
        <w:t>Identity</w:t>
      </w:r>
      <w:r>
        <w:rPr>
          <w:i/>
          <w:spacing w:val="-5"/>
          <w:sz w:val="24"/>
        </w:rPr>
        <w:t> </w:t>
      </w:r>
      <w:r>
        <w:rPr>
          <w:i/>
          <w:sz w:val="24"/>
        </w:rPr>
        <w:t>Formation:</w:t>
      </w:r>
      <w:r>
        <w:rPr>
          <w:i/>
          <w:spacing w:val="-5"/>
          <w:sz w:val="24"/>
        </w:rPr>
        <w:t> </w:t>
      </w:r>
      <w:r>
        <w:rPr>
          <w:i/>
          <w:sz w:val="24"/>
        </w:rPr>
        <w:t>Counselors'</w:t>
      </w:r>
      <w:r>
        <w:rPr>
          <w:i/>
          <w:spacing w:val="-4"/>
          <w:sz w:val="24"/>
        </w:rPr>
        <w:t> </w:t>
      </w:r>
      <w:r>
        <w:rPr>
          <w:i/>
          <w:sz w:val="24"/>
        </w:rPr>
        <w:t>Perspectives</w:t>
      </w:r>
      <w:r>
        <w:rPr>
          <w:i/>
          <w:spacing w:val="-4"/>
          <w:sz w:val="24"/>
        </w:rPr>
        <w:t> </w:t>
      </w:r>
      <w:r>
        <w:rPr>
          <w:i/>
          <w:sz w:val="24"/>
        </w:rPr>
        <w:t>on</w:t>
      </w:r>
      <w:r>
        <w:rPr>
          <w:i/>
          <w:spacing w:val="-5"/>
          <w:sz w:val="24"/>
        </w:rPr>
        <w:t> </w:t>
      </w:r>
      <w:r>
        <w:rPr>
          <w:i/>
          <w:sz w:val="24"/>
        </w:rPr>
        <w:t>Utilizing</w:t>
      </w:r>
      <w:r>
        <w:rPr>
          <w:i/>
          <w:spacing w:val="-5"/>
          <w:sz w:val="24"/>
        </w:rPr>
        <w:t> </w:t>
      </w:r>
      <w:r>
        <w:rPr>
          <w:i/>
          <w:sz w:val="24"/>
        </w:rPr>
        <w:t>Affirmative</w:t>
      </w:r>
      <w:r>
        <w:rPr>
          <w:i/>
          <w:sz w:val="24"/>
        </w:rPr>
        <w:t> and Post-Modern Approaches</w:t>
      </w:r>
    </w:p>
    <w:p>
      <w:pPr>
        <w:pStyle w:val="BodyText"/>
        <w:ind w:right="151"/>
      </w:pPr>
      <w:r>
        <w:rPr/>
        <w:t>The present study explores counselors’ perspectives on the utilization of post-modern and affirmative approaches with transgender clients. A review of the literature outlines specific challenges for the transgender population, post-modern theoretical explorations of transgender identities,</w:t>
      </w:r>
      <w:r>
        <w:rPr>
          <w:spacing w:val="-3"/>
        </w:rPr>
        <w:t> </w:t>
      </w:r>
      <w:r>
        <w:rPr/>
        <w:t>as</w:t>
      </w:r>
      <w:r>
        <w:rPr>
          <w:spacing w:val="-3"/>
        </w:rPr>
        <w:t> </w:t>
      </w:r>
      <w:r>
        <w:rPr/>
        <w:t>well</w:t>
      </w:r>
      <w:r>
        <w:rPr>
          <w:spacing w:val="-3"/>
        </w:rPr>
        <w:t> </w:t>
      </w:r>
      <w:r>
        <w:rPr/>
        <w:t>as</w:t>
      </w:r>
      <w:r>
        <w:rPr>
          <w:spacing w:val="-3"/>
        </w:rPr>
        <w:t> </w:t>
      </w:r>
      <w:r>
        <w:rPr/>
        <w:t>professional</w:t>
      </w:r>
      <w:r>
        <w:rPr>
          <w:spacing w:val="-3"/>
        </w:rPr>
        <w:t> </w:t>
      </w:r>
      <w:r>
        <w:rPr/>
        <w:t>ethical</w:t>
      </w:r>
      <w:r>
        <w:rPr>
          <w:spacing w:val="-3"/>
        </w:rPr>
        <w:t> </w:t>
      </w:r>
      <w:r>
        <w:rPr/>
        <w:t>guidelines</w:t>
      </w:r>
      <w:r>
        <w:rPr>
          <w:spacing w:val="-3"/>
        </w:rPr>
        <w:t> </w:t>
      </w:r>
      <w:r>
        <w:rPr/>
        <w:t>in</w:t>
      </w:r>
      <w:r>
        <w:rPr>
          <w:spacing w:val="-3"/>
        </w:rPr>
        <w:t> </w:t>
      </w:r>
      <w:r>
        <w:rPr/>
        <w:t>working</w:t>
      </w:r>
      <w:r>
        <w:rPr>
          <w:spacing w:val="-3"/>
        </w:rPr>
        <w:t> </w:t>
      </w:r>
      <w:r>
        <w:rPr/>
        <w:t>with</w:t>
      </w:r>
      <w:r>
        <w:rPr>
          <w:spacing w:val="-3"/>
        </w:rPr>
        <w:t> </w:t>
      </w:r>
      <w:r>
        <w:rPr/>
        <w:t>transgender</w:t>
      </w:r>
      <w:r>
        <w:rPr>
          <w:spacing w:val="-3"/>
        </w:rPr>
        <w:t> </w:t>
      </w:r>
      <w:r>
        <w:rPr/>
        <w:t>individuals.</w:t>
      </w:r>
      <w:r>
        <w:rPr>
          <w:spacing w:val="-3"/>
        </w:rPr>
        <w:t> </w:t>
      </w:r>
      <w:r>
        <w:rPr/>
        <w:t>The present study utilized a semi-structured interview protocol to interview five licensed clinicians on the use of post-modern and affirmative approaches with transgender clients.</w:t>
      </w:r>
    </w:p>
    <w:p>
      <w:pPr>
        <w:pStyle w:val="BodyText"/>
      </w:pPr>
      <w:r>
        <w:rPr/>
        <w:t>Phenomenological</w:t>
      </w:r>
      <w:r>
        <w:rPr>
          <w:spacing w:val="-4"/>
        </w:rPr>
        <w:t> </w:t>
      </w:r>
      <w:r>
        <w:rPr/>
        <w:t>reduction</w:t>
      </w:r>
      <w:r>
        <w:rPr>
          <w:spacing w:val="-4"/>
        </w:rPr>
        <w:t> </w:t>
      </w:r>
      <w:r>
        <w:rPr/>
        <w:t>was</w:t>
      </w:r>
      <w:r>
        <w:rPr>
          <w:spacing w:val="-4"/>
        </w:rPr>
        <w:t> </w:t>
      </w:r>
      <w:r>
        <w:rPr/>
        <w:t>used</w:t>
      </w:r>
      <w:r>
        <w:rPr>
          <w:spacing w:val="-4"/>
        </w:rPr>
        <w:t> </w:t>
      </w:r>
      <w:r>
        <w:rPr/>
        <w:t>to</w:t>
      </w:r>
      <w:r>
        <w:rPr>
          <w:spacing w:val="-4"/>
        </w:rPr>
        <w:t> </w:t>
      </w:r>
      <w:r>
        <w:rPr/>
        <w:t>group</w:t>
      </w:r>
      <w:r>
        <w:rPr>
          <w:spacing w:val="-4"/>
        </w:rPr>
        <w:t> </w:t>
      </w:r>
      <w:r>
        <w:rPr/>
        <w:t>together</w:t>
      </w:r>
      <w:r>
        <w:rPr>
          <w:spacing w:val="-3"/>
        </w:rPr>
        <w:t> </w:t>
      </w:r>
      <w:r>
        <w:rPr/>
        <w:t>common</w:t>
      </w:r>
      <w:r>
        <w:rPr>
          <w:spacing w:val="-3"/>
        </w:rPr>
        <w:t> </w:t>
      </w:r>
      <w:r>
        <w:rPr/>
        <w:t>themes</w:t>
      </w:r>
      <w:r>
        <w:rPr>
          <w:spacing w:val="-3"/>
        </w:rPr>
        <w:t> </w:t>
      </w:r>
      <w:r>
        <w:rPr/>
        <w:t>in</w:t>
      </w:r>
      <w:r>
        <w:rPr>
          <w:spacing w:val="-3"/>
        </w:rPr>
        <w:t> </w:t>
      </w:r>
      <w:r>
        <w:rPr/>
        <w:t>a</w:t>
      </w:r>
      <w:r>
        <w:rPr>
          <w:spacing w:val="-3"/>
        </w:rPr>
        <w:t> </w:t>
      </w:r>
      <w:r>
        <w:rPr/>
        <w:t>team</w:t>
      </w:r>
      <w:r>
        <w:rPr>
          <w:spacing w:val="-5"/>
        </w:rPr>
        <w:t> </w:t>
      </w:r>
      <w:r>
        <w:rPr/>
        <w:t>format.</w:t>
      </w:r>
      <w:r>
        <w:rPr>
          <w:spacing w:val="-3"/>
        </w:rPr>
        <w:t> </w:t>
      </w:r>
      <w:r>
        <w:rPr/>
        <w:t>The concept of triangulation was applied by independently reading through the data to see if the common grouping of themes still seemed to apply.</w:t>
      </w:r>
      <w:r>
        <w:rPr>
          <w:spacing w:val="40"/>
        </w:rPr>
        <w:t> </w:t>
      </w:r>
      <w:r>
        <w:rPr/>
        <w:t>Five major themes emerged from the data:</w:t>
      </w:r>
    </w:p>
    <w:p>
      <w:pPr>
        <w:pStyle w:val="BodyText"/>
      </w:pPr>
      <w:r>
        <w:rPr/>
        <w:t>(a) problems of social discourses, (b) strengthening affirmative connections, (c) aspects of therapeutic</w:t>
      </w:r>
      <w:r>
        <w:rPr>
          <w:spacing w:val="-5"/>
        </w:rPr>
        <w:t> </w:t>
      </w:r>
      <w:r>
        <w:rPr/>
        <w:t>conversations,</w:t>
      </w:r>
      <w:r>
        <w:rPr>
          <w:spacing w:val="-4"/>
        </w:rPr>
        <w:t> </w:t>
      </w:r>
      <w:r>
        <w:rPr/>
        <w:t>(d)</w:t>
      </w:r>
      <w:r>
        <w:rPr>
          <w:spacing w:val="-4"/>
        </w:rPr>
        <w:t> </w:t>
      </w:r>
      <w:r>
        <w:rPr/>
        <w:t>externalization</w:t>
      </w:r>
      <w:r>
        <w:rPr>
          <w:spacing w:val="-4"/>
        </w:rPr>
        <w:t> </w:t>
      </w:r>
      <w:r>
        <w:rPr/>
        <w:t>process,</w:t>
      </w:r>
      <w:r>
        <w:rPr>
          <w:spacing w:val="-4"/>
        </w:rPr>
        <w:t> </w:t>
      </w:r>
      <w:r>
        <w:rPr/>
        <w:t>and</w:t>
      </w:r>
      <w:r>
        <w:rPr>
          <w:spacing w:val="-4"/>
        </w:rPr>
        <w:t> </w:t>
      </w:r>
      <w:r>
        <w:rPr/>
        <w:t>(e)</w:t>
      </w:r>
      <w:r>
        <w:rPr>
          <w:spacing w:val="-4"/>
        </w:rPr>
        <w:t> </w:t>
      </w:r>
      <w:r>
        <w:rPr/>
        <w:t>counselor</w:t>
      </w:r>
      <w:r>
        <w:rPr>
          <w:spacing w:val="-4"/>
        </w:rPr>
        <w:t> </w:t>
      </w:r>
      <w:r>
        <w:rPr/>
        <w:t>process.</w:t>
      </w:r>
      <w:r>
        <w:rPr>
          <w:spacing w:val="-4"/>
        </w:rPr>
        <w:t> </w:t>
      </w:r>
      <w:r>
        <w:rPr/>
        <w:t>Implications</w:t>
      </w:r>
      <w:r>
        <w:rPr>
          <w:spacing w:val="-4"/>
        </w:rPr>
        <w:t> </w:t>
      </w:r>
      <w:r>
        <w:rPr/>
        <w:t>for the field of counseling, areas of future research, and limitations are discussed.</w:t>
      </w:r>
    </w:p>
    <w:p>
      <w:pPr>
        <w:pStyle w:val="BodyText"/>
        <w:spacing w:before="1"/>
        <w:ind w:left="0"/>
      </w:pPr>
    </w:p>
    <w:p>
      <w:pPr>
        <w:pStyle w:val="Heading1"/>
      </w:pPr>
      <w:r>
        <w:rPr/>
        <w:t>Ashley </w:t>
      </w:r>
      <w:r>
        <w:rPr>
          <w:spacing w:val="-2"/>
        </w:rPr>
        <w:t>Devine</w:t>
      </w:r>
    </w:p>
    <w:p>
      <w:pPr>
        <w:spacing w:before="0"/>
        <w:ind w:left="119" w:right="0" w:firstLine="0"/>
        <w:jc w:val="left"/>
        <w:rPr>
          <w:i/>
          <w:sz w:val="24"/>
        </w:rPr>
      </w:pPr>
      <w:r>
        <w:rPr>
          <w:i/>
          <w:sz w:val="24"/>
        </w:rPr>
        <w:t>Torn</w:t>
      </w:r>
      <w:r>
        <w:rPr>
          <w:i/>
          <w:spacing w:val="-3"/>
          <w:sz w:val="24"/>
        </w:rPr>
        <w:t> </w:t>
      </w:r>
      <w:r>
        <w:rPr>
          <w:i/>
          <w:sz w:val="24"/>
        </w:rPr>
        <w:t>Between</w:t>
      </w:r>
      <w:r>
        <w:rPr>
          <w:i/>
          <w:spacing w:val="-3"/>
          <w:sz w:val="24"/>
        </w:rPr>
        <w:t> </w:t>
      </w:r>
      <w:r>
        <w:rPr>
          <w:i/>
          <w:sz w:val="24"/>
        </w:rPr>
        <w:t>Two</w:t>
      </w:r>
      <w:r>
        <w:rPr>
          <w:i/>
          <w:spacing w:val="-3"/>
          <w:sz w:val="24"/>
        </w:rPr>
        <w:t> </w:t>
      </w:r>
      <w:r>
        <w:rPr>
          <w:i/>
          <w:sz w:val="24"/>
        </w:rPr>
        <w:t>Cultures:</w:t>
      </w:r>
      <w:r>
        <w:rPr>
          <w:i/>
          <w:spacing w:val="-3"/>
          <w:sz w:val="24"/>
        </w:rPr>
        <w:t> </w:t>
      </w:r>
      <w:r>
        <w:rPr>
          <w:i/>
          <w:sz w:val="24"/>
        </w:rPr>
        <w:t>Conceptualization</w:t>
      </w:r>
      <w:r>
        <w:rPr>
          <w:i/>
          <w:spacing w:val="-3"/>
          <w:sz w:val="24"/>
        </w:rPr>
        <w:t> </w:t>
      </w:r>
      <w:r>
        <w:rPr>
          <w:i/>
          <w:sz w:val="24"/>
        </w:rPr>
        <w:t>of</w:t>
      </w:r>
      <w:r>
        <w:rPr>
          <w:i/>
          <w:spacing w:val="-3"/>
          <w:sz w:val="24"/>
        </w:rPr>
        <w:t> </w:t>
      </w:r>
      <w:r>
        <w:rPr>
          <w:i/>
          <w:sz w:val="24"/>
        </w:rPr>
        <w:t>Social</w:t>
      </w:r>
      <w:r>
        <w:rPr>
          <w:i/>
          <w:spacing w:val="-3"/>
          <w:sz w:val="24"/>
        </w:rPr>
        <w:t> </w:t>
      </w:r>
      <w:r>
        <w:rPr>
          <w:i/>
          <w:sz w:val="24"/>
        </w:rPr>
        <w:t>Anxiety</w:t>
      </w:r>
      <w:r>
        <w:rPr>
          <w:i/>
          <w:spacing w:val="-4"/>
          <w:sz w:val="24"/>
        </w:rPr>
        <w:t> </w:t>
      </w:r>
      <w:r>
        <w:rPr>
          <w:i/>
          <w:sz w:val="24"/>
        </w:rPr>
        <w:t>in</w:t>
      </w:r>
      <w:r>
        <w:rPr>
          <w:i/>
          <w:spacing w:val="-4"/>
          <w:sz w:val="24"/>
        </w:rPr>
        <w:t> </w:t>
      </w:r>
      <w:r>
        <w:rPr>
          <w:i/>
          <w:sz w:val="24"/>
        </w:rPr>
        <w:t>Asian</w:t>
      </w:r>
      <w:r>
        <w:rPr>
          <w:i/>
          <w:spacing w:val="-4"/>
          <w:sz w:val="24"/>
        </w:rPr>
        <w:t> </w:t>
      </w:r>
      <w:r>
        <w:rPr>
          <w:i/>
          <w:sz w:val="24"/>
        </w:rPr>
        <w:t>American</w:t>
      </w:r>
      <w:r>
        <w:rPr>
          <w:i/>
          <w:spacing w:val="-4"/>
          <w:sz w:val="24"/>
        </w:rPr>
        <w:t> </w:t>
      </w:r>
      <w:r>
        <w:rPr>
          <w:i/>
          <w:sz w:val="24"/>
        </w:rPr>
        <w:t>College</w:t>
      </w:r>
      <w:r>
        <w:rPr>
          <w:i/>
          <w:sz w:val="24"/>
        </w:rPr>
        <w:t> </w:t>
      </w:r>
      <w:r>
        <w:rPr>
          <w:i/>
          <w:spacing w:val="-2"/>
          <w:sz w:val="24"/>
        </w:rPr>
        <w:t>Students</w:t>
      </w:r>
    </w:p>
    <w:p>
      <w:pPr>
        <w:pStyle w:val="BodyText"/>
        <w:ind w:right="133"/>
      </w:pPr>
      <w:r>
        <w:rPr/>
        <w:t>Social anxiety disorder (SAD) can lead to feelings of intense apprehension and fear of being scrutinized while engaging in social interaction or performance, resulting in maladjustment and psychosocial impairment. Current literature about SAD in Asian American college students indicate that identification with an interdependent</w:t>
      </w:r>
      <w:r>
        <w:rPr>
          <w:spacing w:val="-2"/>
        </w:rPr>
        <w:t> </w:t>
      </w:r>
      <w:r>
        <w:rPr>
          <w:i/>
        </w:rPr>
        <w:t>self-construal,</w:t>
      </w:r>
      <w:r>
        <w:rPr>
          <w:i/>
          <w:spacing w:val="-1"/>
        </w:rPr>
        <w:t> </w:t>
      </w:r>
      <w:r>
        <w:rPr/>
        <w:t>the way in which people define themselves in terms of their relationships with others is associated with elevated social anxiety, however it did not necessarily translate into behavior impairment or psychopathology. When comparing cross-cultural values, the question about the applicability of the Western conceptualization</w:t>
      </w:r>
      <w:r>
        <w:rPr>
          <w:spacing w:val="-3"/>
        </w:rPr>
        <w:t> </w:t>
      </w:r>
      <w:r>
        <w:rPr/>
        <w:t>of</w:t>
      </w:r>
      <w:r>
        <w:rPr>
          <w:spacing w:val="-3"/>
        </w:rPr>
        <w:t> </w:t>
      </w:r>
      <w:r>
        <w:rPr/>
        <w:t>social</w:t>
      </w:r>
      <w:r>
        <w:rPr>
          <w:spacing w:val="-3"/>
        </w:rPr>
        <w:t> </w:t>
      </w:r>
      <w:r>
        <w:rPr/>
        <w:t>anxiety</w:t>
      </w:r>
      <w:r>
        <w:rPr>
          <w:spacing w:val="-3"/>
        </w:rPr>
        <w:t> </w:t>
      </w:r>
      <w:r>
        <w:rPr/>
        <w:t>for</w:t>
      </w:r>
      <w:r>
        <w:rPr>
          <w:spacing w:val="-3"/>
        </w:rPr>
        <w:t> </w:t>
      </w:r>
      <w:r>
        <w:rPr/>
        <w:t>Asian</w:t>
      </w:r>
      <w:r>
        <w:rPr>
          <w:spacing w:val="-3"/>
        </w:rPr>
        <w:t> </w:t>
      </w:r>
      <w:r>
        <w:rPr/>
        <w:t>American</w:t>
      </w:r>
      <w:r>
        <w:rPr>
          <w:spacing w:val="-3"/>
        </w:rPr>
        <w:t> </w:t>
      </w:r>
      <w:r>
        <w:rPr/>
        <w:t>populations</w:t>
      </w:r>
      <w:r>
        <w:rPr>
          <w:spacing w:val="-3"/>
        </w:rPr>
        <w:t> </w:t>
      </w:r>
      <w:r>
        <w:rPr/>
        <w:t>emerges.</w:t>
      </w:r>
      <w:r>
        <w:rPr>
          <w:spacing w:val="-3"/>
        </w:rPr>
        <w:t> </w:t>
      </w:r>
      <w:r>
        <w:rPr/>
        <w:t>The</w:t>
      </w:r>
      <w:r>
        <w:rPr>
          <w:spacing w:val="-3"/>
        </w:rPr>
        <w:t> </w:t>
      </w:r>
      <w:r>
        <w:rPr/>
        <w:t>purpose</w:t>
      </w:r>
      <w:r>
        <w:rPr>
          <w:spacing w:val="-3"/>
        </w:rPr>
        <w:t> </w:t>
      </w:r>
      <w:r>
        <w:rPr/>
        <w:t>of</w:t>
      </w:r>
      <w:r>
        <w:rPr>
          <w:spacing w:val="-3"/>
        </w:rPr>
        <w:t> </w:t>
      </w:r>
      <w:r>
        <w:rPr/>
        <w:t>this qualitative study was to explore cultural bias in the conceptualization of social anxiety. Four clinicians identified as having expertise with this topic were interviewed. Thematic analysis yielded three major themes with subsequent subthemes in parenthesis: (1) therapists’ conceptualization of social anxiety (relevance of </w:t>
      </w:r>
      <w:r>
        <w:rPr>
          <w:i/>
        </w:rPr>
        <w:t>DSM</w:t>
      </w:r>
      <w:r>
        <w:rPr/>
        <w:t>, state vs. trait, and adaptiveness), (2) collective cultural values (cultural conditioning and acculturative stress), (3) culturally-relevant interventions (psychoeducation, cognitive behavioral therapies, mindfulness practices, and family systems). These results confirm, contradict, and elaborate on current literature findings specific to this issue. Overall, this study recognized how a more comprehensive conceptualization and treatment approach of SAD may be warranted when working with Asian Americans that incorporates multidimensional perspectives, yet individualized to the client such that customization of interventions if often necessary.</w:t>
      </w:r>
    </w:p>
    <w:p>
      <w:pPr>
        <w:pStyle w:val="BodyText"/>
        <w:ind w:left="0"/>
      </w:pPr>
    </w:p>
    <w:p>
      <w:pPr>
        <w:pStyle w:val="Heading1"/>
      </w:pPr>
      <w:r>
        <w:rPr/>
        <w:t>Diana</w:t>
      </w:r>
      <w:r>
        <w:rPr>
          <w:spacing w:val="-5"/>
        </w:rPr>
        <w:t> </w:t>
      </w:r>
      <w:r>
        <w:rPr>
          <w:spacing w:val="-2"/>
        </w:rPr>
        <w:t>Donjuan</w:t>
      </w:r>
    </w:p>
    <w:p>
      <w:pPr>
        <w:spacing w:before="0"/>
        <w:ind w:left="119" w:right="536" w:firstLine="0"/>
        <w:jc w:val="left"/>
        <w:rPr>
          <w:i/>
          <w:sz w:val="24"/>
        </w:rPr>
      </w:pPr>
      <w:r>
        <w:rPr>
          <w:i/>
          <w:sz w:val="24"/>
        </w:rPr>
        <w:t>Unacknowledged</w:t>
      </w:r>
      <w:r>
        <w:rPr>
          <w:i/>
          <w:spacing w:val="-5"/>
          <w:sz w:val="24"/>
        </w:rPr>
        <w:t> </w:t>
      </w:r>
      <w:r>
        <w:rPr>
          <w:i/>
          <w:sz w:val="24"/>
        </w:rPr>
        <w:t>Rape:</w:t>
      </w:r>
      <w:r>
        <w:rPr>
          <w:i/>
          <w:spacing w:val="-5"/>
          <w:sz w:val="24"/>
        </w:rPr>
        <w:t> </w:t>
      </w:r>
      <w:r>
        <w:rPr>
          <w:i/>
          <w:sz w:val="24"/>
        </w:rPr>
        <w:t>Mental</w:t>
      </w:r>
      <w:r>
        <w:rPr>
          <w:i/>
          <w:spacing w:val="-5"/>
          <w:sz w:val="24"/>
        </w:rPr>
        <w:t> </w:t>
      </w:r>
      <w:r>
        <w:rPr>
          <w:i/>
          <w:sz w:val="24"/>
        </w:rPr>
        <w:t>Health</w:t>
      </w:r>
      <w:r>
        <w:rPr>
          <w:i/>
          <w:spacing w:val="-5"/>
          <w:sz w:val="24"/>
        </w:rPr>
        <w:t> </w:t>
      </w:r>
      <w:r>
        <w:rPr>
          <w:i/>
          <w:sz w:val="24"/>
        </w:rPr>
        <w:t>Professionals’</w:t>
      </w:r>
      <w:r>
        <w:rPr>
          <w:i/>
          <w:spacing w:val="-5"/>
          <w:sz w:val="24"/>
        </w:rPr>
        <w:t> </w:t>
      </w:r>
      <w:r>
        <w:rPr>
          <w:i/>
          <w:sz w:val="24"/>
        </w:rPr>
        <w:t>Accounts</w:t>
      </w:r>
      <w:r>
        <w:rPr>
          <w:i/>
          <w:spacing w:val="-5"/>
          <w:sz w:val="24"/>
        </w:rPr>
        <w:t> </w:t>
      </w:r>
      <w:r>
        <w:rPr>
          <w:i/>
          <w:sz w:val="24"/>
        </w:rPr>
        <w:t>with</w:t>
      </w:r>
      <w:r>
        <w:rPr>
          <w:i/>
          <w:spacing w:val="-5"/>
          <w:sz w:val="24"/>
        </w:rPr>
        <w:t> </w:t>
      </w:r>
      <w:r>
        <w:rPr>
          <w:i/>
          <w:sz w:val="24"/>
        </w:rPr>
        <w:t>Helping</w:t>
      </w:r>
      <w:r>
        <w:rPr>
          <w:i/>
          <w:spacing w:val="-5"/>
          <w:sz w:val="24"/>
        </w:rPr>
        <w:t> </w:t>
      </w:r>
      <w:r>
        <w:rPr>
          <w:i/>
          <w:sz w:val="24"/>
        </w:rPr>
        <w:t>Women</w:t>
      </w:r>
      <w:r>
        <w:rPr>
          <w:i/>
          <w:sz w:val="24"/>
        </w:rPr>
        <w:t> Process Non-Consensual Sexual Experiences</w:t>
      </w:r>
    </w:p>
    <w:p>
      <w:pPr>
        <w:pStyle w:val="BodyText"/>
        <w:ind w:right="151"/>
      </w:pPr>
      <w:r>
        <w:rPr/>
        <w:t>Unacknowledged rape is a phenomenon in which women do not label their experience as rape even though it meets the legal definition (Wilson &amp; Miller, 2015). This qualitative study examined</w:t>
      </w:r>
      <w:r>
        <w:rPr>
          <w:spacing w:val="-3"/>
        </w:rPr>
        <w:t> </w:t>
      </w:r>
      <w:r>
        <w:rPr/>
        <w:t>the</w:t>
      </w:r>
      <w:r>
        <w:rPr>
          <w:spacing w:val="-3"/>
        </w:rPr>
        <w:t> </w:t>
      </w:r>
      <w:r>
        <w:rPr/>
        <w:t>impact</w:t>
      </w:r>
      <w:r>
        <w:rPr>
          <w:spacing w:val="-3"/>
        </w:rPr>
        <w:t> </w:t>
      </w:r>
      <w:r>
        <w:rPr/>
        <w:t>of</w:t>
      </w:r>
      <w:r>
        <w:rPr>
          <w:spacing w:val="-3"/>
        </w:rPr>
        <w:t> </w:t>
      </w:r>
      <w:r>
        <w:rPr/>
        <w:t>culture</w:t>
      </w:r>
      <w:r>
        <w:rPr>
          <w:spacing w:val="-3"/>
        </w:rPr>
        <w:t> </w:t>
      </w:r>
      <w:r>
        <w:rPr/>
        <w:t>on</w:t>
      </w:r>
      <w:r>
        <w:rPr>
          <w:spacing w:val="-3"/>
        </w:rPr>
        <w:t> </w:t>
      </w:r>
      <w:r>
        <w:rPr/>
        <w:t>unacknowledged</w:t>
      </w:r>
      <w:r>
        <w:rPr>
          <w:spacing w:val="-4"/>
        </w:rPr>
        <w:t> </w:t>
      </w:r>
      <w:r>
        <w:rPr/>
        <w:t>rape,</w:t>
      </w:r>
      <w:r>
        <w:rPr>
          <w:spacing w:val="-4"/>
        </w:rPr>
        <w:t> </w:t>
      </w:r>
      <w:r>
        <w:rPr/>
        <w:t>the</w:t>
      </w:r>
      <w:r>
        <w:rPr>
          <w:spacing w:val="-4"/>
        </w:rPr>
        <w:t> </w:t>
      </w:r>
      <w:r>
        <w:rPr/>
        <w:t>outcomes</w:t>
      </w:r>
      <w:r>
        <w:rPr>
          <w:spacing w:val="-4"/>
        </w:rPr>
        <w:t> </w:t>
      </w:r>
      <w:r>
        <w:rPr/>
        <w:t>from</w:t>
      </w:r>
      <w:r>
        <w:rPr>
          <w:spacing w:val="-6"/>
        </w:rPr>
        <w:t> </w:t>
      </w:r>
      <w:r>
        <w:rPr/>
        <w:t>the</w:t>
      </w:r>
      <w:r>
        <w:rPr>
          <w:spacing w:val="-4"/>
        </w:rPr>
        <w:t> </w:t>
      </w:r>
      <w:r>
        <w:rPr/>
        <w:t>experience,</w:t>
      </w:r>
      <w:r>
        <w:rPr>
          <w:spacing w:val="-4"/>
        </w:rPr>
        <w:t> </w:t>
      </w:r>
      <w:r>
        <w:rPr/>
        <w:t>and</w:t>
      </w:r>
    </w:p>
    <w:p>
      <w:pPr>
        <w:spacing w:after="0"/>
        <w:sectPr>
          <w:pgSz w:w="12240" w:h="15840"/>
          <w:pgMar w:top="1640" w:bottom="280" w:left="1320" w:right="1340"/>
        </w:sectPr>
      </w:pPr>
    </w:p>
    <w:p>
      <w:pPr>
        <w:pStyle w:val="BodyText"/>
        <w:spacing w:before="76"/>
        <w:ind w:right="151"/>
      </w:pPr>
      <w:r>
        <w:rPr/>
        <w:t>treatment methods utilized by professionals. There is limited research on unacknowledged rape in the currently literature, especially for Latinas. This study seeks to gain further understanding about the reasons why women do not acknowledge their experience with rape, and treatment methods</w:t>
      </w:r>
      <w:r>
        <w:rPr>
          <w:spacing w:val="-3"/>
        </w:rPr>
        <w:t> </w:t>
      </w:r>
      <w:r>
        <w:rPr/>
        <w:t>that</w:t>
      </w:r>
      <w:r>
        <w:rPr>
          <w:spacing w:val="-3"/>
        </w:rPr>
        <w:t> </w:t>
      </w:r>
      <w:r>
        <w:rPr/>
        <w:t>are</w:t>
      </w:r>
      <w:r>
        <w:rPr>
          <w:spacing w:val="-3"/>
        </w:rPr>
        <w:t> </w:t>
      </w:r>
      <w:r>
        <w:rPr/>
        <w:t>useful</w:t>
      </w:r>
      <w:r>
        <w:rPr>
          <w:spacing w:val="-3"/>
        </w:rPr>
        <w:t> </w:t>
      </w:r>
      <w:r>
        <w:rPr/>
        <w:t>for</w:t>
      </w:r>
      <w:r>
        <w:rPr>
          <w:spacing w:val="-3"/>
        </w:rPr>
        <w:t> </w:t>
      </w:r>
      <w:r>
        <w:rPr/>
        <w:t>this</w:t>
      </w:r>
      <w:r>
        <w:rPr>
          <w:spacing w:val="-3"/>
        </w:rPr>
        <w:t> </w:t>
      </w:r>
      <w:r>
        <w:rPr/>
        <w:t>population.</w:t>
      </w:r>
      <w:r>
        <w:rPr>
          <w:spacing w:val="-3"/>
        </w:rPr>
        <w:t> </w:t>
      </w:r>
      <w:r>
        <w:rPr/>
        <w:t>Semi-structured</w:t>
      </w:r>
      <w:r>
        <w:rPr>
          <w:spacing w:val="-4"/>
        </w:rPr>
        <w:t> </w:t>
      </w:r>
      <w:r>
        <w:rPr/>
        <w:t>interviews</w:t>
      </w:r>
      <w:r>
        <w:rPr>
          <w:spacing w:val="-4"/>
        </w:rPr>
        <w:t> </w:t>
      </w:r>
      <w:r>
        <w:rPr/>
        <w:t>were</w:t>
      </w:r>
      <w:r>
        <w:rPr>
          <w:spacing w:val="-3"/>
        </w:rPr>
        <w:t> </w:t>
      </w:r>
      <w:r>
        <w:rPr/>
        <w:t>conducted</w:t>
      </w:r>
      <w:r>
        <w:rPr>
          <w:spacing w:val="-3"/>
        </w:rPr>
        <w:t> </w:t>
      </w:r>
      <w:r>
        <w:rPr/>
        <w:t>with</w:t>
      </w:r>
      <w:r>
        <w:rPr>
          <w:spacing w:val="-3"/>
        </w:rPr>
        <w:t> </w:t>
      </w:r>
      <w:r>
        <w:rPr/>
        <w:t>four mental health professionals. The interviews were recorded, transcribed, and the data was analyzed for major themes. Seven themes of (a) cultural influences, (b) marginalization, (c) blame, (d) secrecy, (e) unique experiences, (f) treatment, and (g) trust and safety, along with twenty</w:t>
      </w:r>
      <w:r>
        <w:rPr>
          <w:spacing w:val="-3"/>
        </w:rPr>
        <w:t> </w:t>
      </w:r>
      <w:r>
        <w:rPr/>
        <w:t>subthemes</w:t>
      </w:r>
      <w:r>
        <w:rPr>
          <w:spacing w:val="-3"/>
        </w:rPr>
        <w:t> </w:t>
      </w:r>
      <w:r>
        <w:rPr/>
        <w:t>emerged</w:t>
      </w:r>
      <w:r>
        <w:rPr>
          <w:spacing w:val="-3"/>
        </w:rPr>
        <w:t> </w:t>
      </w:r>
      <w:r>
        <w:rPr/>
        <w:t>from</w:t>
      </w:r>
      <w:r>
        <w:rPr>
          <w:spacing w:val="-5"/>
        </w:rPr>
        <w:t> </w:t>
      </w:r>
      <w:r>
        <w:rPr/>
        <w:t>the</w:t>
      </w:r>
      <w:r>
        <w:rPr>
          <w:spacing w:val="-3"/>
        </w:rPr>
        <w:t> </w:t>
      </w:r>
      <w:r>
        <w:rPr/>
        <w:t>data.</w:t>
      </w:r>
      <w:r>
        <w:rPr>
          <w:spacing w:val="-3"/>
        </w:rPr>
        <w:t> </w:t>
      </w:r>
      <w:r>
        <w:rPr/>
        <w:t>Results</w:t>
      </w:r>
      <w:r>
        <w:rPr>
          <w:spacing w:val="-5"/>
        </w:rPr>
        <w:t> </w:t>
      </w:r>
      <w:r>
        <w:rPr/>
        <w:t>confirmed</w:t>
      </w:r>
      <w:r>
        <w:rPr>
          <w:spacing w:val="-3"/>
        </w:rPr>
        <w:t> </w:t>
      </w:r>
      <w:r>
        <w:rPr/>
        <w:t>that</w:t>
      </w:r>
      <w:r>
        <w:rPr>
          <w:spacing w:val="-3"/>
        </w:rPr>
        <w:t> </w:t>
      </w:r>
      <w:r>
        <w:rPr/>
        <w:t>culture</w:t>
      </w:r>
      <w:r>
        <w:rPr>
          <w:spacing w:val="-3"/>
        </w:rPr>
        <w:t> </w:t>
      </w:r>
      <w:r>
        <w:rPr/>
        <w:t>has</w:t>
      </w:r>
      <w:r>
        <w:rPr>
          <w:spacing w:val="-3"/>
        </w:rPr>
        <w:t> </w:t>
      </w:r>
      <w:r>
        <w:rPr/>
        <w:t>a</w:t>
      </w:r>
      <w:r>
        <w:rPr>
          <w:spacing w:val="-3"/>
        </w:rPr>
        <w:t> </w:t>
      </w:r>
      <w:r>
        <w:rPr/>
        <w:t>significant</w:t>
      </w:r>
      <w:r>
        <w:rPr>
          <w:spacing w:val="-3"/>
        </w:rPr>
        <w:t> </w:t>
      </w:r>
      <w:r>
        <w:rPr/>
        <w:t>impact on the labeling process and emphasized the importance of the therapeutic alliance.</w:t>
      </w:r>
    </w:p>
    <w:p>
      <w:pPr>
        <w:pStyle w:val="BodyText"/>
        <w:spacing w:before="3"/>
        <w:ind w:left="0"/>
      </w:pPr>
    </w:p>
    <w:p>
      <w:pPr>
        <w:pStyle w:val="Heading1"/>
      </w:pPr>
      <w:r>
        <w:rPr/>
        <w:t>Tsai-ling </w:t>
      </w:r>
      <w:r>
        <w:rPr>
          <w:spacing w:val="-2"/>
        </w:rPr>
        <w:t>Fraher</w:t>
      </w:r>
    </w:p>
    <w:p>
      <w:pPr>
        <w:spacing w:before="0"/>
        <w:ind w:left="119" w:right="151" w:firstLine="0"/>
        <w:jc w:val="left"/>
        <w:rPr>
          <w:i/>
          <w:sz w:val="24"/>
        </w:rPr>
      </w:pPr>
      <w:r>
        <w:rPr>
          <w:i/>
          <w:sz w:val="24"/>
        </w:rPr>
        <w:t>It</w:t>
      </w:r>
      <w:r>
        <w:rPr>
          <w:i/>
          <w:spacing w:val="-3"/>
          <w:sz w:val="24"/>
        </w:rPr>
        <w:t> </w:t>
      </w:r>
      <w:r>
        <w:rPr>
          <w:i/>
          <w:sz w:val="24"/>
        </w:rPr>
        <w:t>Takes</w:t>
      </w:r>
      <w:r>
        <w:rPr>
          <w:i/>
          <w:spacing w:val="-3"/>
          <w:sz w:val="24"/>
        </w:rPr>
        <w:t> </w:t>
      </w:r>
      <w:r>
        <w:rPr>
          <w:i/>
          <w:sz w:val="24"/>
        </w:rPr>
        <w:t>One</w:t>
      </w:r>
      <w:r>
        <w:rPr>
          <w:i/>
          <w:spacing w:val="-3"/>
          <w:sz w:val="24"/>
        </w:rPr>
        <w:t> </w:t>
      </w:r>
      <w:r>
        <w:rPr>
          <w:i/>
          <w:sz w:val="24"/>
        </w:rPr>
        <w:t>to</w:t>
      </w:r>
      <w:r>
        <w:rPr>
          <w:i/>
          <w:spacing w:val="-3"/>
          <w:sz w:val="24"/>
        </w:rPr>
        <w:t> </w:t>
      </w:r>
      <w:r>
        <w:rPr>
          <w:i/>
          <w:sz w:val="24"/>
        </w:rPr>
        <w:t>Know</w:t>
      </w:r>
      <w:r>
        <w:rPr>
          <w:i/>
          <w:spacing w:val="-3"/>
          <w:sz w:val="24"/>
        </w:rPr>
        <w:t> </w:t>
      </w:r>
      <w:r>
        <w:rPr>
          <w:i/>
          <w:sz w:val="24"/>
        </w:rPr>
        <w:t>One:</w:t>
      </w:r>
      <w:r>
        <w:rPr>
          <w:i/>
          <w:spacing w:val="-3"/>
          <w:sz w:val="24"/>
        </w:rPr>
        <w:t> </w:t>
      </w:r>
      <w:r>
        <w:rPr>
          <w:i/>
          <w:sz w:val="24"/>
        </w:rPr>
        <w:t>Experiences</w:t>
      </w:r>
      <w:r>
        <w:rPr>
          <w:i/>
          <w:spacing w:val="-3"/>
          <w:sz w:val="24"/>
        </w:rPr>
        <w:t> </w:t>
      </w:r>
      <w:r>
        <w:rPr>
          <w:i/>
          <w:sz w:val="24"/>
        </w:rPr>
        <w:t>of</w:t>
      </w:r>
      <w:r>
        <w:rPr>
          <w:i/>
          <w:spacing w:val="-3"/>
          <w:sz w:val="24"/>
        </w:rPr>
        <w:t> </w:t>
      </w:r>
      <w:r>
        <w:rPr>
          <w:i/>
          <w:sz w:val="24"/>
        </w:rPr>
        <w:t>Chinese-Speaking</w:t>
      </w:r>
      <w:r>
        <w:rPr>
          <w:i/>
          <w:spacing w:val="-4"/>
          <w:sz w:val="24"/>
        </w:rPr>
        <w:t> </w:t>
      </w:r>
      <w:r>
        <w:rPr>
          <w:i/>
          <w:sz w:val="24"/>
        </w:rPr>
        <w:t>Therapists</w:t>
      </w:r>
      <w:r>
        <w:rPr>
          <w:i/>
          <w:spacing w:val="-4"/>
          <w:sz w:val="24"/>
        </w:rPr>
        <w:t> </w:t>
      </w:r>
      <w:r>
        <w:rPr>
          <w:i/>
          <w:sz w:val="24"/>
        </w:rPr>
        <w:t>Working</w:t>
      </w:r>
      <w:r>
        <w:rPr>
          <w:i/>
          <w:spacing w:val="-4"/>
          <w:sz w:val="24"/>
        </w:rPr>
        <w:t> </w:t>
      </w:r>
      <w:r>
        <w:rPr>
          <w:i/>
          <w:sz w:val="24"/>
        </w:rPr>
        <w:t>with</w:t>
      </w:r>
      <w:r>
        <w:rPr>
          <w:i/>
          <w:spacing w:val="-4"/>
          <w:sz w:val="24"/>
        </w:rPr>
        <w:t> </w:t>
      </w:r>
      <w:r>
        <w:rPr>
          <w:i/>
          <w:sz w:val="24"/>
        </w:rPr>
        <w:t>Chinese</w:t>
      </w:r>
      <w:r>
        <w:rPr>
          <w:i/>
          <w:sz w:val="24"/>
        </w:rPr>
        <w:t> Immigrant Clients</w:t>
      </w:r>
    </w:p>
    <w:p>
      <w:pPr>
        <w:pStyle w:val="BodyText"/>
        <w:ind w:right="178"/>
      </w:pPr>
      <w:r>
        <w:rPr/>
        <w:t>Psychotherapy/Counseling is a Western discipline that, in spite of its demonstrated benefit for improved mental health, is often misunderstood at best, and stigmatized at worst, by people of other</w:t>
      </w:r>
      <w:r>
        <w:rPr>
          <w:spacing w:val="-3"/>
        </w:rPr>
        <w:t> </w:t>
      </w:r>
      <w:r>
        <w:rPr/>
        <w:t>origins</w:t>
      </w:r>
      <w:r>
        <w:rPr>
          <w:spacing w:val="-3"/>
        </w:rPr>
        <w:t> </w:t>
      </w:r>
      <w:r>
        <w:rPr/>
        <w:t>such</w:t>
      </w:r>
      <w:r>
        <w:rPr>
          <w:spacing w:val="-3"/>
        </w:rPr>
        <w:t> </w:t>
      </w:r>
      <w:r>
        <w:rPr/>
        <w:t>as</w:t>
      </w:r>
      <w:r>
        <w:rPr>
          <w:spacing w:val="-3"/>
        </w:rPr>
        <w:t> </w:t>
      </w:r>
      <w:r>
        <w:rPr/>
        <w:t>the</w:t>
      </w:r>
      <w:r>
        <w:rPr>
          <w:spacing w:val="-3"/>
        </w:rPr>
        <w:t> </w:t>
      </w:r>
      <w:r>
        <w:rPr/>
        <w:t>Chinese</w:t>
      </w:r>
      <w:r>
        <w:rPr>
          <w:spacing w:val="-3"/>
        </w:rPr>
        <w:t> </w:t>
      </w:r>
      <w:r>
        <w:rPr/>
        <w:t>people.</w:t>
      </w:r>
      <w:r>
        <w:rPr>
          <w:spacing w:val="-3"/>
        </w:rPr>
        <w:t> </w:t>
      </w:r>
      <w:r>
        <w:rPr/>
        <w:t>Due</w:t>
      </w:r>
      <w:r>
        <w:rPr>
          <w:spacing w:val="-3"/>
        </w:rPr>
        <w:t> </w:t>
      </w:r>
      <w:r>
        <w:rPr/>
        <w:t>to</w:t>
      </w:r>
      <w:r>
        <w:rPr>
          <w:spacing w:val="-3"/>
        </w:rPr>
        <w:t> </w:t>
      </w:r>
      <w:r>
        <w:rPr/>
        <w:t>the</w:t>
      </w:r>
      <w:r>
        <w:rPr>
          <w:spacing w:val="-2"/>
        </w:rPr>
        <w:t> </w:t>
      </w:r>
      <w:r>
        <w:rPr/>
        <w:t>elevated</w:t>
      </w:r>
      <w:r>
        <w:rPr>
          <w:spacing w:val="-2"/>
        </w:rPr>
        <w:t> </w:t>
      </w:r>
      <w:r>
        <w:rPr/>
        <w:t>risks</w:t>
      </w:r>
      <w:r>
        <w:rPr>
          <w:spacing w:val="-2"/>
        </w:rPr>
        <w:t> </w:t>
      </w:r>
      <w:r>
        <w:rPr/>
        <w:t>of</w:t>
      </w:r>
      <w:r>
        <w:rPr>
          <w:spacing w:val="-2"/>
        </w:rPr>
        <w:t> </w:t>
      </w:r>
      <w:r>
        <w:rPr/>
        <w:t>mental</w:t>
      </w:r>
      <w:r>
        <w:rPr>
          <w:spacing w:val="-2"/>
        </w:rPr>
        <w:t> </w:t>
      </w:r>
      <w:r>
        <w:rPr/>
        <w:t>health</w:t>
      </w:r>
      <w:r>
        <w:rPr>
          <w:spacing w:val="-2"/>
        </w:rPr>
        <w:t> </w:t>
      </w:r>
      <w:r>
        <w:rPr/>
        <w:t>deterioration brought on by immigration and acculturation process, it seems a pressing matter to bridge the gap</w:t>
      </w:r>
      <w:r>
        <w:rPr>
          <w:spacing w:val="-3"/>
        </w:rPr>
        <w:t> </w:t>
      </w:r>
      <w:r>
        <w:rPr/>
        <w:t>between</w:t>
      </w:r>
      <w:r>
        <w:rPr>
          <w:spacing w:val="-3"/>
        </w:rPr>
        <w:t> </w:t>
      </w:r>
      <w:r>
        <w:rPr/>
        <w:t>the</w:t>
      </w:r>
      <w:r>
        <w:rPr>
          <w:spacing w:val="-3"/>
        </w:rPr>
        <w:t> </w:t>
      </w:r>
      <w:r>
        <w:rPr/>
        <w:t>psychotherapy</w:t>
      </w:r>
      <w:r>
        <w:rPr>
          <w:spacing w:val="-3"/>
        </w:rPr>
        <w:t> </w:t>
      </w:r>
      <w:r>
        <w:rPr/>
        <w:t>profession/treatment</w:t>
      </w:r>
      <w:r>
        <w:rPr>
          <w:spacing w:val="-3"/>
        </w:rPr>
        <w:t> </w:t>
      </w:r>
      <w:r>
        <w:rPr/>
        <w:t>and</w:t>
      </w:r>
      <w:r>
        <w:rPr>
          <w:spacing w:val="-3"/>
        </w:rPr>
        <w:t> </w:t>
      </w:r>
      <w:r>
        <w:rPr/>
        <w:t>those</w:t>
      </w:r>
      <w:r>
        <w:rPr>
          <w:spacing w:val="-3"/>
        </w:rPr>
        <w:t> </w:t>
      </w:r>
      <w:r>
        <w:rPr/>
        <w:t>who</w:t>
      </w:r>
      <w:r>
        <w:rPr>
          <w:spacing w:val="-3"/>
        </w:rPr>
        <w:t> </w:t>
      </w:r>
      <w:r>
        <w:rPr/>
        <w:t>could</w:t>
      </w:r>
      <w:r>
        <w:rPr>
          <w:spacing w:val="-3"/>
        </w:rPr>
        <w:t> </w:t>
      </w:r>
      <w:r>
        <w:rPr/>
        <w:t>benefit</w:t>
      </w:r>
      <w:r>
        <w:rPr>
          <w:spacing w:val="-3"/>
        </w:rPr>
        <w:t> </w:t>
      </w:r>
      <w:r>
        <w:rPr/>
        <w:t>from</w:t>
      </w:r>
      <w:r>
        <w:rPr>
          <w:spacing w:val="-3"/>
        </w:rPr>
        <w:t> </w:t>
      </w:r>
      <w:r>
        <w:rPr/>
        <w:t>it.</w:t>
      </w:r>
      <w:r>
        <w:rPr>
          <w:spacing w:val="-3"/>
        </w:rPr>
        <w:t> </w:t>
      </w:r>
      <w:r>
        <w:rPr/>
        <w:t>In</w:t>
      </w:r>
      <w:r>
        <w:rPr>
          <w:spacing w:val="-3"/>
        </w:rPr>
        <w:t> </w:t>
      </w:r>
      <w:r>
        <w:rPr/>
        <w:t>this qualitative study Chinese-speaking bi-lingual, bi-cultural psychotherapists were interviewed about their experiences working with the Chinese immigrant population. The themes that emerged were identified include: (a) “becoming a therapist”, which reveals each participant’s personal and professional identity development process; (b) “profile of the client” paints an image of the Chinese immigrant clients through each participant’s professional impression; (c) “therapeutic process” details the challenges and advantages of working with this population as well as each participant’s idea of best practices for successful outcomes.</w:t>
      </w:r>
    </w:p>
    <w:p>
      <w:pPr>
        <w:pStyle w:val="BodyText"/>
        <w:ind w:left="0"/>
      </w:pPr>
    </w:p>
    <w:p>
      <w:pPr>
        <w:pStyle w:val="Heading1"/>
      </w:pPr>
      <w:r>
        <w:rPr/>
        <w:t>Natalie</w:t>
      </w:r>
      <w:r>
        <w:rPr>
          <w:spacing w:val="-1"/>
        </w:rPr>
        <w:t> </w:t>
      </w:r>
      <w:r>
        <w:rPr>
          <w:spacing w:val="-2"/>
        </w:rPr>
        <w:t>Gowern</w:t>
      </w:r>
    </w:p>
    <w:p>
      <w:pPr>
        <w:pStyle w:val="BodyText"/>
        <w:ind w:right="97"/>
      </w:pPr>
      <w:r>
        <w:rPr>
          <w:i/>
        </w:rPr>
        <w:t>Counselors Experience Utilizing Emotionally Focused Therapy with Latino/a Couples’</w:t>
      </w:r>
      <w:r>
        <w:rPr>
          <w:i/>
        </w:rPr>
        <w:t> </w:t>
      </w:r>
      <w:r>
        <w:rPr/>
        <w:t>Emotionally focused therapy is a well-studied evidence based treatment that has proven to be successful in treating couples experiencing marital distress.</w:t>
      </w:r>
      <w:r>
        <w:rPr>
          <w:spacing w:val="40"/>
        </w:rPr>
        <w:t> </w:t>
      </w:r>
      <w:r>
        <w:rPr/>
        <w:t>However, much of the research conducted</w:t>
      </w:r>
      <w:r>
        <w:rPr>
          <w:spacing w:val="-4"/>
        </w:rPr>
        <w:t> </w:t>
      </w:r>
      <w:r>
        <w:rPr/>
        <w:t>is</w:t>
      </w:r>
      <w:r>
        <w:rPr>
          <w:spacing w:val="-4"/>
        </w:rPr>
        <w:t> </w:t>
      </w:r>
      <w:r>
        <w:rPr/>
        <w:t>limited</w:t>
      </w:r>
      <w:r>
        <w:rPr>
          <w:spacing w:val="-4"/>
        </w:rPr>
        <w:t> </w:t>
      </w:r>
      <w:r>
        <w:rPr/>
        <w:t>to</w:t>
      </w:r>
      <w:r>
        <w:rPr>
          <w:spacing w:val="-4"/>
        </w:rPr>
        <w:t> </w:t>
      </w:r>
      <w:r>
        <w:rPr/>
        <w:t>Caucasian</w:t>
      </w:r>
      <w:r>
        <w:rPr>
          <w:spacing w:val="-4"/>
        </w:rPr>
        <w:t> </w:t>
      </w:r>
      <w:r>
        <w:rPr/>
        <w:t>samples</w:t>
      </w:r>
      <w:r>
        <w:rPr>
          <w:spacing w:val="-4"/>
        </w:rPr>
        <w:t> </w:t>
      </w:r>
      <w:r>
        <w:rPr/>
        <w:t>with</w:t>
      </w:r>
      <w:r>
        <w:rPr>
          <w:spacing w:val="-4"/>
        </w:rPr>
        <w:t> </w:t>
      </w:r>
      <w:r>
        <w:rPr/>
        <w:t>little</w:t>
      </w:r>
      <w:r>
        <w:rPr>
          <w:spacing w:val="-3"/>
        </w:rPr>
        <w:t> </w:t>
      </w:r>
      <w:r>
        <w:rPr/>
        <w:t>information</w:t>
      </w:r>
      <w:r>
        <w:rPr>
          <w:spacing w:val="-3"/>
        </w:rPr>
        <w:t> </w:t>
      </w:r>
      <w:r>
        <w:rPr/>
        <w:t>on</w:t>
      </w:r>
      <w:r>
        <w:rPr>
          <w:spacing w:val="-3"/>
        </w:rPr>
        <w:t> </w:t>
      </w:r>
      <w:r>
        <w:rPr/>
        <w:t>the</w:t>
      </w:r>
      <w:r>
        <w:rPr>
          <w:spacing w:val="-3"/>
        </w:rPr>
        <w:t> </w:t>
      </w:r>
      <w:r>
        <w:rPr/>
        <w:t>impact</w:t>
      </w:r>
      <w:r>
        <w:rPr>
          <w:spacing w:val="-3"/>
        </w:rPr>
        <w:t> </w:t>
      </w:r>
      <w:r>
        <w:rPr/>
        <w:t>culture</w:t>
      </w:r>
      <w:r>
        <w:rPr>
          <w:spacing w:val="-3"/>
        </w:rPr>
        <w:t> </w:t>
      </w:r>
      <w:r>
        <w:rPr/>
        <w:t>may</w:t>
      </w:r>
      <w:r>
        <w:rPr>
          <w:spacing w:val="-3"/>
        </w:rPr>
        <w:t> </w:t>
      </w:r>
      <w:r>
        <w:rPr/>
        <w:t>have in treating Latino/a couples.</w:t>
      </w:r>
      <w:r>
        <w:rPr>
          <w:spacing w:val="40"/>
        </w:rPr>
        <w:t> </w:t>
      </w:r>
      <w:r>
        <w:rPr/>
        <w:t>For the present study, three mental health professionals were interviewed regarding their experiencing using the EFT modality with Latino/a couples.</w:t>
      </w:r>
    </w:p>
    <w:p>
      <w:pPr>
        <w:pStyle w:val="BodyText"/>
        <w:ind w:right="162"/>
      </w:pPr>
      <w:r>
        <w:rPr/>
        <w:t>Interviews were conducted using a semi-structured format and information was analyzed to identify</w:t>
      </w:r>
      <w:r>
        <w:rPr>
          <w:spacing w:val="-2"/>
        </w:rPr>
        <w:t> </w:t>
      </w:r>
      <w:r>
        <w:rPr/>
        <w:t>themes</w:t>
      </w:r>
      <w:r>
        <w:rPr>
          <w:spacing w:val="-2"/>
        </w:rPr>
        <w:t> </w:t>
      </w:r>
      <w:r>
        <w:rPr/>
        <w:t>that</w:t>
      </w:r>
      <w:r>
        <w:rPr>
          <w:spacing w:val="-2"/>
        </w:rPr>
        <w:t> </w:t>
      </w:r>
      <w:r>
        <w:rPr/>
        <w:t>emerged.</w:t>
      </w:r>
      <w:r>
        <w:rPr>
          <w:spacing w:val="40"/>
        </w:rPr>
        <w:t> </w:t>
      </w:r>
      <w:r>
        <w:rPr/>
        <w:t>The</w:t>
      </w:r>
      <w:r>
        <w:rPr>
          <w:spacing w:val="-2"/>
        </w:rPr>
        <w:t> </w:t>
      </w:r>
      <w:r>
        <w:rPr/>
        <w:t>data</w:t>
      </w:r>
      <w:r>
        <w:rPr>
          <w:spacing w:val="-2"/>
        </w:rPr>
        <w:t> </w:t>
      </w:r>
      <w:r>
        <w:rPr/>
        <w:t>suggested</w:t>
      </w:r>
      <w:r>
        <w:rPr>
          <w:spacing w:val="-1"/>
        </w:rPr>
        <w:t> </w:t>
      </w:r>
      <w:r>
        <w:rPr/>
        <w:t>six</w:t>
      </w:r>
      <w:r>
        <w:rPr>
          <w:spacing w:val="-1"/>
        </w:rPr>
        <w:t> </w:t>
      </w:r>
      <w:r>
        <w:rPr/>
        <w:t>themes</w:t>
      </w:r>
      <w:r>
        <w:rPr>
          <w:spacing w:val="-1"/>
        </w:rPr>
        <w:t> </w:t>
      </w:r>
      <w:r>
        <w:rPr/>
        <w:t>including:</w:t>
      </w:r>
      <w:r>
        <w:rPr>
          <w:spacing w:val="-2"/>
        </w:rPr>
        <w:t> </w:t>
      </w:r>
      <w:r>
        <w:rPr/>
        <w:t>(1)</w:t>
      </w:r>
      <w:r>
        <w:rPr>
          <w:spacing w:val="-1"/>
        </w:rPr>
        <w:t> </w:t>
      </w:r>
      <w:r>
        <w:rPr/>
        <w:t>primary</w:t>
      </w:r>
      <w:r>
        <w:rPr>
          <w:spacing w:val="-1"/>
        </w:rPr>
        <w:t> </w:t>
      </w:r>
      <w:r>
        <w:rPr/>
        <w:t>concerns</w:t>
      </w:r>
      <w:r>
        <w:rPr>
          <w:spacing w:val="-1"/>
        </w:rPr>
        <w:t> </w:t>
      </w:r>
      <w:r>
        <w:rPr/>
        <w:t>of couples entering therapy, (2) cultural values or beliefs and the roles they play within the relationship,</w:t>
      </w:r>
      <w:r>
        <w:rPr>
          <w:spacing w:val="-3"/>
        </w:rPr>
        <w:t> </w:t>
      </w:r>
      <w:r>
        <w:rPr/>
        <w:t>(3)</w:t>
      </w:r>
      <w:r>
        <w:rPr>
          <w:spacing w:val="-1"/>
        </w:rPr>
        <w:t> </w:t>
      </w:r>
      <w:r>
        <w:rPr/>
        <w:t>barriers</w:t>
      </w:r>
      <w:r>
        <w:rPr>
          <w:spacing w:val="-1"/>
        </w:rPr>
        <w:t> </w:t>
      </w:r>
      <w:r>
        <w:rPr/>
        <w:t>to</w:t>
      </w:r>
      <w:r>
        <w:rPr>
          <w:spacing w:val="-1"/>
        </w:rPr>
        <w:t> </w:t>
      </w:r>
      <w:r>
        <w:rPr/>
        <w:t>treatment,</w:t>
      </w:r>
      <w:r>
        <w:rPr>
          <w:spacing w:val="-1"/>
        </w:rPr>
        <w:t> </w:t>
      </w:r>
      <w:r>
        <w:rPr/>
        <w:t>(4)</w:t>
      </w:r>
      <w:r>
        <w:rPr>
          <w:spacing w:val="-1"/>
        </w:rPr>
        <w:t> </w:t>
      </w:r>
      <w:r>
        <w:rPr/>
        <w:t>universality</w:t>
      </w:r>
      <w:r>
        <w:rPr>
          <w:spacing w:val="-2"/>
        </w:rPr>
        <w:t> </w:t>
      </w:r>
      <w:r>
        <w:rPr/>
        <w:t>of</w:t>
      </w:r>
      <w:r>
        <w:rPr>
          <w:spacing w:val="-3"/>
        </w:rPr>
        <w:t> </w:t>
      </w:r>
      <w:r>
        <w:rPr/>
        <w:t>EFT</w:t>
      </w:r>
      <w:r>
        <w:rPr>
          <w:spacing w:val="-2"/>
        </w:rPr>
        <w:t> </w:t>
      </w:r>
      <w:r>
        <w:rPr/>
        <w:t>in</w:t>
      </w:r>
      <w:r>
        <w:rPr>
          <w:spacing w:val="-2"/>
        </w:rPr>
        <w:t> </w:t>
      </w:r>
      <w:r>
        <w:rPr/>
        <w:t>relation</w:t>
      </w:r>
      <w:r>
        <w:rPr>
          <w:spacing w:val="-2"/>
        </w:rPr>
        <w:t> </w:t>
      </w:r>
      <w:r>
        <w:rPr/>
        <w:t>to</w:t>
      </w:r>
      <w:r>
        <w:rPr>
          <w:spacing w:val="-2"/>
        </w:rPr>
        <w:t> </w:t>
      </w:r>
      <w:r>
        <w:rPr/>
        <w:t>culture,</w:t>
      </w:r>
      <w:r>
        <w:rPr>
          <w:spacing w:val="-2"/>
        </w:rPr>
        <w:t> </w:t>
      </w:r>
      <w:r>
        <w:rPr/>
        <w:t>(5)</w:t>
      </w:r>
      <w:r>
        <w:rPr>
          <w:spacing w:val="-2"/>
        </w:rPr>
        <w:t> </w:t>
      </w:r>
      <w:r>
        <w:rPr/>
        <w:t>culturally based views of psychotherapy, and (6) cultural competence of therapists.</w:t>
      </w:r>
      <w:r>
        <w:rPr>
          <w:spacing w:val="40"/>
        </w:rPr>
        <w:t> </w:t>
      </w:r>
      <w:r>
        <w:rPr/>
        <w:t>Results of this study found limitations in the practice of EFT with Latino/a couples as well as implications this could pose for clinicians in utilizing this modality with culturally diverse clients.</w:t>
      </w:r>
      <w:r>
        <w:rPr>
          <w:spacing w:val="40"/>
        </w:rPr>
        <w:t> </w:t>
      </w:r>
      <w:r>
        <w:rPr/>
        <w:t>Recommendations for</w:t>
      </w:r>
      <w:r>
        <w:rPr>
          <w:spacing w:val="-3"/>
        </w:rPr>
        <w:t> </w:t>
      </w:r>
      <w:r>
        <w:rPr/>
        <w:t>future</w:t>
      </w:r>
      <w:r>
        <w:rPr>
          <w:spacing w:val="-3"/>
        </w:rPr>
        <w:t> </w:t>
      </w:r>
      <w:r>
        <w:rPr/>
        <w:t>research</w:t>
      </w:r>
      <w:r>
        <w:rPr>
          <w:spacing w:val="-3"/>
        </w:rPr>
        <w:t> </w:t>
      </w:r>
      <w:r>
        <w:rPr/>
        <w:t>were</w:t>
      </w:r>
      <w:r>
        <w:rPr>
          <w:spacing w:val="-3"/>
        </w:rPr>
        <w:t> </w:t>
      </w:r>
      <w:r>
        <w:rPr/>
        <w:t>discussed</w:t>
      </w:r>
      <w:r>
        <w:rPr>
          <w:spacing w:val="-3"/>
        </w:rPr>
        <w:t> </w:t>
      </w:r>
      <w:r>
        <w:rPr/>
        <w:t>in</w:t>
      </w:r>
      <w:r>
        <w:rPr>
          <w:spacing w:val="-3"/>
        </w:rPr>
        <w:t> </w:t>
      </w:r>
      <w:r>
        <w:rPr/>
        <w:t>order</w:t>
      </w:r>
      <w:r>
        <w:rPr>
          <w:spacing w:val="-3"/>
        </w:rPr>
        <w:t> </w:t>
      </w:r>
      <w:r>
        <w:rPr/>
        <w:t>further</w:t>
      </w:r>
      <w:r>
        <w:rPr>
          <w:spacing w:val="-3"/>
        </w:rPr>
        <w:t> </w:t>
      </w:r>
      <w:r>
        <w:rPr/>
        <w:t>understand</w:t>
      </w:r>
      <w:r>
        <w:rPr>
          <w:spacing w:val="-3"/>
        </w:rPr>
        <w:t> </w:t>
      </w:r>
      <w:r>
        <w:rPr/>
        <w:t>the</w:t>
      </w:r>
      <w:r>
        <w:rPr>
          <w:spacing w:val="-3"/>
        </w:rPr>
        <w:t> </w:t>
      </w:r>
      <w:r>
        <w:rPr/>
        <w:t>experience</w:t>
      </w:r>
      <w:r>
        <w:rPr>
          <w:spacing w:val="-3"/>
        </w:rPr>
        <w:t> </w:t>
      </w:r>
      <w:r>
        <w:rPr/>
        <w:t>of</w:t>
      </w:r>
      <w:r>
        <w:rPr>
          <w:spacing w:val="-3"/>
        </w:rPr>
        <w:t> </w:t>
      </w:r>
      <w:r>
        <w:rPr/>
        <w:t>Latino/a</w:t>
      </w:r>
      <w:r>
        <w:rPr>
          <w:spacing w:val="-3"/>
        </w:rPr>
        <w:t> </w:t>
      </w:r>
      <w:r>
        <w:rPr/>
        <w:t>couples receiving this form of treatment.</w:t>
      </w:r>
    </w:p>
    <w:p>
      <w:pPr>
        <w:pStyle w:val="BodyText"/>
        <w:spacing w:before="1"/>
        <w:ind w:left="0"/>
      </w:pPr>
    </w:p>
    <w:p>
      <w:pPr>
        <w:pStyle w:val="Heading1"/>
      </w:pPr>
      <w:r>
        <w:rPr/>
        <w:t>Samantha </w:t>
      </w:r>
      <w:r>
        <w:rPr>
          <w:spacing w:val="-2"/>
        </w:rPr>
        <w:t>Gulotta</w:t>
      </w:r>
    </w:p>
    <w:p>
      <w:pPr>
        <w:spacing w:before="0"/>
        <w:ind w:left="119" w:right="97" w:firstLine="0"/>
        <w:jc w:val="left"/>
        <w:rPr>
          <w:i/>
          <w:sz w:val="24"/>
        </w:rPr>
      </w:pPr>
      <w:r>
        <w:rPr>
          <w:i/>
          <w:sz w:val="24"/>
        </w:rPr>
        <w:t>Addressing</w:t>
      </w:r>
      <w:r>
        <w:rPr>
          <w:i/>
          <w:spacing w:val="-3"/>
          <w:sz w:val="24"/>
        </w:rPr>
        <w:t> </w:t>
      </w:r>
      <w:r>
        <w:rPr>
          <w:i/>
          <w:sz w:val="24"/>
        </w:rPr>
        <w:t>Social</w:t>
      </w:r>
      <w:r>
        <w:rPr>
          <w:i/>
          <w:spacing w:val="-4"/>
          <w:sz w:val="24"/>
        </w:rPr>
        <w:t> </w:t>
      </w:r>
      <w:r>
        <w:rPr>
          <w:i/>
          <w:sz w:val="24"/>
        </w:rPr>
        <w:t>Isolation</w:t>
      </w:r>
      <w:r>
        <w:rPr>
          <w:i/>
          <w:spacing w:val="-3"/>
          <w:sz w:val="24"/>
        </w:rPr>
        <w:t> </w:t>
      </w:r>
      <w:r>
        <w:rPr>
          <w:i/>
          <w:sz w:val="24"/>
        </w:rPr>
        <w:t>in</w:t>
      </w:r>
      <w:r>
        <w:rPr>
          <w:i/>
          <w:spacing w:val="-4"/>
          <w:sz w:val="24"/>
        </w:rPr>
        <w:t> </w:t>
      </w:r>
      <w:r>
        <w:rPr>
          <w:i/>
          <w:sz w:val="24"/>
        </w:rPr>
        <w:t>Children</w:t>
      </w:r>
      <w:r>
        <w:rPr>
          <w:i/>
          <w:spacing w:val="-3"/>
          <w:sz w:val="24"/>
        </w:rPr>
        <w:t> </w:t>
      </w:r>
      <w:r>
        <w:rPr>
          <w:i/>
          <w:sz w:val="24"/>
        </w:rPr>
        <w:t>with</w:t>
      </w:r>
      <w:r>
        <w:rPr>
          <w:i/>
          <w:spacing w:val="-3"/>
          <w:sz w:val="24"/>
        </w:rPr>
        <w:t> </w:t>
      </w:r>
      <w:r>
        <w:rPr>
          <w:i/>
          <w:sz w:val="24"/>
        </w:rPr>
        <w:t>Cancer:</w:t>
      </w:r>
      <w:r>
        <w:rPr>
          <w:i/>
          <w:spacing w:val="-3"/>
          <w:sz w:val="24"/>
        </w:rPr>
        <w:t> </w:t>
      </w:r>
      <w:r>
        <w:rPr>
          <w:i/>
          <w:sz w:val="24"/>
        </w:rPr>
        <w:t>the</w:t>
      </w:r>
      <w:r>
        <w:rPr>
          <w:i/>
          <w:spacing w:val="-3"/>
          <w:sz w:val="24"/>
        </w:rPr>
        <w:t> </w:t>
      </w:r>
      <w:r>
        <w:rPr>
          <w:i/>
          <w:sz w:val="24"/>
        </w:rPr>
        <w:t>Potential</w:t>
      </w:r>
      <w:r>
        <w:rPr>
          <w:i/>
          <w:spacing w:val="-4"/>
          <w:sz w:val="24"/>
        </w:rPr>
        <w:t> </w:t>
      </w:r>
      <w:r>
        <w:rPr>
          <w:i/>
          <w:sz w:val="24"/>
        </w:rPr>
        <w:t>Benefits</w:t>
      </w:r>
      <w:r>
        <w:rPr>
          <w:i/>
          <w:spacing w:val="-3"/>
          <w:sz w:val="24"/>
        </w:rPr>
        <w:t> </w:t>
      </w:r>
      <w:r>
        <w:rPr>
          <w:i/>
          <w:sz w:val="24"/>
        </w:rPr>
        <w:t>of</w:t>
      </w:r>
      <w:r>
        <w:rPr>
          <w:i/>
          <w:spacing w:val="-4"/>
          <w:sz w:val="24"/>
        </w:rPr>
        <w:t> </w:t>
      </w:r>
      <w:r>
        <w:rPr>
          <w:i/>
          <w:sz w:val="24"/>
        </w:rPr>
        <w:t>Group</w:t>
      </w:r>
      <w:r>
        <w:rPr>
          <w:i/>
          <w:spacing w:val="-3"/>
          <w:sz w:val="24"/>
        </w:rPr>
        <w:t> </w:t>
      </w:r>
      <w:r>
        <w:rPr>
          <w:i/>
          <w:sz w:val="24"/>
        </w:rPr>
        <w:t>Therapy</w:t>
      </w:r>
      <w:r>
        <w:rPr>
          <w:i/>
          <w:spacing w:val="-4"/>
          <w:sz w:val="24"/>
        </w:rPr>
        <w:t> </w:t>
      </w:r>
      <w:r>
        <w:rPr>
          <w:i/>
          <w:sz w:val="24"/>
        </w:rPr>
        <w:t>as</w:t>
      </w:r>
      <w:r>
        <w:rPr>
          <w:i/>
          <w:sz w:val="24"/>
        </w:rPr>
        <w:t> a Psychological Treatment Modality</w:t>
      </w:r>
    </w:p>
    <w:p>
      <w:pPr>
        <w:spacing w:after="0"/>
        <w:jc w:val="left"/>
        <w:rPr>
          <w:sz w:val="24"/>
        </w:rPr>
        <w:sectPr>
          <w:pgSz w:w="12240" w:h="15840"/>
          <w:pgMar w:top="1360" w:bottom="280" w:left="1320" w:right="1340"/>
        </w:sectPr>
      </w:pPr>
    </w:p>
    <w:p>
      <w:pPr>
        <w:pStyle w:val="BodyText"/>
        <w:spacing w:before="76"/>
        <w:ind w:left="120" w:right="178"/>
      </w:pPr>
      <w:r>
        <w:rPr/>
        <w:t>This qualitative study was conducted with the purpose of exploring the use and effectiveness of group</w:t>
      </w:r>
      <w:r>
        <w:rPr>
          <w:spacing w:val="-3"/>
        </w:rPr>
        <w:t> </w:t>
      </w:r>
      <w:r>
        <w:rPr/>
        <w:t>therapy</w:t>
      </w:r>
      <w:r>
        <w:rPr>
          <w:spacing w:val="-3"/>
        </w:rPr>
        <w:t> </w:t>
      </w:r>
      <w:r>
        <w:rPr/>
        <w:t>as</w:t>
      </w:r>
      <w:r>
        <w:rPr>
          <w:spacing w:val="-3"/>
        </w:rPr>
        <w:t> </w:t>
      </w:r>
      <w:r>
        <w:rPr/>
        <w:t>a</w:t>
      </w:r>
      <w:r>
        <w:rPr>
          <w:spacing w:val="-3"/>
        </w:rPr>
        <w:t> </w:t>
      </w:r>
      <w:r>
        <w:rPr/>
        <w:t>potential</w:t>
      </w:r>
      <w:r>
        <w:rPr>
          <w:spacing w:val="-3"/>
        </w:rPr>
        <w:t> </w:t>
      </w:r>
      <w:r>
        <w:rPr/>
        <w:t>psychological</w:t>
      </w:r>
      <w:r>
        <w:rPr>
          <w:spacing w:val="-3"/>
        </w:rPr>
        <w:t> </w:t>
      </w:r>
      <w:r>
        <w:rPr/>
        <w:t>treatment</w:t>
      </w:r>
      <w:r>
        <w:rPr>
          <w:spacing w:val="-3"/>
        </w:rPr>
        <w:t> </w:t>
      </w:r>
      <w:r>
        <w:rPr/>
        <w:t>modality</w:t>
      </w:r>
      <w:r>
        <w:rPr>
          <w:spacing w:val="-5"/>
        </w:rPr>
        <w:t> </w:t>
      </w:r>
      <w:r>
        <w:rPr/>
        <w:t>to</w:t>
      </w:r>
      <w:r>
        <w:rPr>
          <w:spacing w:val="-3"/>
        </w:rPr>
        <w:t> </w:t>
      </w:r>
      <w:r>
        <w:rPr/>
        <w:t>treat</w:t>
      </w:r>
      <w:r>
        <w:rPr>
          <w:spacing w:val="-3"/>
        </w:rPr>
        <w:t> </w:t>
      </w:r>
      <w:r>
        <w:rPr/>
        <w:t>social</w:t>
      </w:r>
      <w:r>
        <w:rPr>
          <w:spacing w:val="-3"/>
        </w:rPr>
        <w:t> </w:t>
      </w:r>
      <w:r>
        <w:rPr/>
        <w:t>isolation</w:t>
      </w:r>
      <w:r>
        <w:rPr>
          <w:spacing w:val="-3"/>
        </w:rPr>
        <w:t> </w:t>
      </w:r>
      <w:r>
        <w:rPr/>
        <w:t>in</w:t>
      </w:r>
      <w:r>
        <w:rPr>
          <w:spacing w:val="-3"/>
        </w:rPr>
        <w:t> </w:t>
      </w:r>
      <w:r>
        <w:rPr/>
        <w:t>children with cancer. Current literature on the topic including psychosocial effects of childhood cancer and the effectiveness of group therapy with parallel populations was reviewed and evaluated.</w:t>
      </w:r>
    </w:p>
    <w:p>
      <w:pPr>
        <w:pStyle w:val="BodyText"/>
        <w:spacing w:before="1"/>
        <w:ind w:left="120" w:right="151"/>
      </w:pPr>
      <w:r>
        <w:rPr/>
        <w:t>Four participants that work with pediatric oncology patients in a hospital setting were recruited, contacted through various websites, and interviewed in-person using a semi-structured questionnaire. The interviews were transcribed, and the data were reviewed and categorized into themes</w:t>
      </w:r>
      <w:r>
        <w:rPr>
          <w:spacing w:val="-2"/>
        </w:rPr>
        <w:t> </w:t>
      </w:r>
      <w:r>
        <w:rPr/>
        <w:t>by</w:t>
      </w:r>
      <w:r>
        <w:rPr>
          <w:spacing w:val="-2"/>
        </w:rPr>
        <w:t> </w:t>
      </w:r>
      <w:r>
        <w:rPr/>
        <w:t>a</w:t>
      </w:r>
      <w:r>
        <w:rPr>
          <w:spacing w:val="-2"/>
        </w:rPr>
        <w:t> </w:t>
      </w:r>
      <w:r>
        <w:rPr/>
        <w:t>data</w:t>
      </w:r>
      <w:r>
        <w:rPr>
          <w:spacing w:val="-2"/>
        </w:rPr>
        <w:t> </w:t>
      </w:r>
      <w:r>
        <w:rPr/>
        <w:t>analysis</w:t>
      </w:r>
      <w:r>
        <w:rPr>
          <w:spacing w:val="-2"/>
        </w:rPr>
        <w:t> </w:t>
      </w:r>
      <w:r>
        <w:rPr/>
        <w:t>team.</w:t>
      </w:r>
      <w:r>
        <w:rPr>
          <w:spacing w:val="40"/>
        </w:rPr>
        <w:t> </w:t>
      </w:r>
      <w:r>
        <w:rPr/>
        <w:t>The</w:t>
      </w:r>
      <w:r>
        <w:rPr>
          <w:spacing w:val="-2"/>
        </w:rPr>
        <w:t> </w:t>
      </w:r>
      <w:r>
        <w:rPr/>
        <w:t>themes</w:t>
      </w:r>
      <w:r>
        <w:rPr>
          <w:spacing w:val="-2"/>
        </w:rPr>
        <w:t> </w:t>
      </w:r>
      <w:r>
        <w:rPr/>
        <w:t>that</w:t>
      </w:r>
      <w:r>
        <w:rPr>
          <w:spacing w:val="-2"/>
        </w:rPr>
        <w:t> </w:t>
      </w:r>
      <w:r>
        <w:rPr/>
        <w:t>emerged</w:t>
      </w:r>
      <w:r>
        <w:rPr>
          <w:spacing w:val="-3"/>
        </w:rPr>
        <w:t> </w:t>
      </w:r>
      <w:r>
        <w:rPr/>
        <w:t>were</w:t>
      </w:r>
      <w:r>
        <w:rPr>
          <w:spacing w:val="-3"/>
        </w:rPr>
        <w:t> </w:t>
      </w:r>
      <w:r>
        <w:rPr/>
        <w:t>(a)</w:t>
      </w:r>
      <w:r>
        <w:rPr>
          <w:spacing w:val="-3"/>
        </w:rPr>
        <w:t> </w:t>
      </w:r>
      <w:r>
        <w:rPr/>
        <w:t>appreciation</w:t>
      </w:r>
      <w:r>
        <w:rPr>
          <w:spacing w:val="-3"/>
        </w:rPr>
        <w:t> </w:t>
      </w:r>
      <w:r>
        <w:rPr/>
        <w:t>for</w:t>
      </w:r>
      <w:r>
        <w:rPr>
          <w:spacing w:val="-3"/>
        </w:rPr>
        <w:t> </w:t>
      </w:r>
      <w:r>
        <w:rPr/>
        <w:t>life,</w:t>
      </w:r>
      <w:r>
        <w:rPr>
          <w:spacing w:val="-3"/>
        </w:rPr>
        <w:t> </w:t>
      </w:r>
      <w:r>
        <w:rPr/>
        <w:t>(b)</w:t>
      </w:r>
      <w:r>
        <w:rPr>
          <w:spacing w:val="-3"/>
        </w:rPr>
        <w:t> </w:t>
      </w:r>
      <w:r>
        <w:rPr/>
        <w:t>hope and optimism, (c) self-preservation, (d) repercussions of a cancer diagnosis, (e) creating a space for “cross-polonization of empathy,” and (f) differences in coping across culture. Comparison to relevant literature, clinical implications, directions for future research, and limitations of the study are discussed.</w:t>
      </w:r>
    </w:p>
    <w:p>
      <w:pPr>
        <w:pStyle w:val="BodyText"/>
        <w:spacing w:before="2"/>
        <w:ind w:left="0"/>
      </w:pPr>
    </w:p>
    <w:p>
      <w:pPr>
        <w:pStyle w:val="Heading1"/>
        <w:ind w:left="120"/>
      </w:pPr>
      <w:r>
        <w:rPr/>
        <w:t>Julia </w:t>
      </w:r>
      <w:r>
        <w:rPr>
          <w:spacing w:val="-2"/>
        </w:rPr>
        <w:t>Harrison</w:t>
      </w:r>
    </w:p>
    <w:p>
      <w:pPr>
        <w:pStyle w:val="BodyText"/>
        <w:ind w:right="321"/>
      </w:pPr>
      <w:r>
        <w:rPr>
          <w:i/>
        </w:rPr>
        <w:t>Examining How Counselors Promote Healthy Identity Development among Biracial Youth</w:t>
      </w:r>
      <w:r>
        <w:rPr>
          <w:i/>
          <w:spacing w:val="40"/>
        </w:rPr>
        <w:t> </w:t>
      </w:r>
      <w:r>
        <w:rPr/>
        <w:t>The present study examined the how counselors promote healthy identity development among biracial (African American and Caucasian) youth. Four mental health professionals were interviewed</w:t>
      </w:r>
      <w:r>
        <w:rPr>
          <w:spacing w:val="-4"/>
        </w:rPr>
        <w:t> </w:t>
      </w:r>
      <w:r>
        <w:rPr/>
        <w:t>regarding</w:t>
      </w:r>
      <w:r>
        <w:rPr>
          <w:spacing w:val="-4"/>
        </w:rPr>
        <w:t> </w:t>
      </w:r>
      <w:r>
        <w:rPr/>
        <w:t>their</w:t>
      </w:r>
      <w:r>
        <w:rPr>
          <w:spacing w:val="-4"/>
        </w:rPr>
        <w:t> </w:t>
      </w:r>
      <w:r>
        <w:rPr/>
        <w:t>experience</w:t>
      </w:r>
      <w:r>
        <w:rPr>
          <w:spacing w:val="-4"/>
        </w:rPr>
        <w:t> </w:t>
      </w:r>
      <w:r>
        <w:rPr/>
        <w:t>working</w:t>
      </w:r>
      <w:r>
        <w:rPr>
          <w:spacing w:val="-4"/>
        </w:rPr>
        <w:t> </w:t>
      </w:r>
      <w:r>
        <w:rPr/>
        <w:t>with</w:t>
      </w:r>
      <w:r>
        <w:rPr>
          <w:spacing w:val="-4"/>
        </w:rPr>
        <w:t> </w:t>
      </w:r>
      <w:r>
        <w:rPr/>
        <w:t>this</w:t>
      </w:r>
      <w:r>
        <w:rPr>
          <w:spacing w:val="-4"/>
        </w:rPr>
        <w:t> </w:t>
      </w:r>
      <w:r>
        <w:rPr/>
        <w:t>population.</w:t>
      </w:r>
      <w:r>
        <w:rPr>
          <w:spacing w:val="-4"/>
        </w:rPr>
        <w:t> </w:t>
      </w:r>
      <w:r>
        <w:rPr/>
        <w:t>Information</w:t>
      </w:r>
      <w:r>
        <w:rPr>
          <w:spacing w:val="-4"/>
        </w:rPr>
        <w:t> </w:t>
      </w:r>
      <w:r>
        <w:rPr/>
        <w:t>was</w:t>
      </w:r>
      <w:r>
        <w:rPr>
          <w:spacing w:val="-4"/>
        </w:rPr>
        <w:t> </w:t>
      </w:r>
      <w:r>
        <w:rPr/>
        <w:t>gathered through a semi-structured interview format and analyzed to address common themes and differences</w:t>
      </w:r>
      <w:r>
        <w:rPr>
          <w:spacing w:val="-1"/>
        </w:rPr>
        <w:t> </w:t>
      </w:r>
      <w:r>
        <w:rPr/>
        <w:t>between</w:t>
      </w:r>
      <w:r>
        <w:rPr>
          <w:spacing w:val="-1"/>
        </w:rPr>
        <w:t> </w:t>
      </w:r>
      <w:r>
        <w:rPr/>
        <w:t>the</w:t>
      </w:r>
      <w:r>
        <w:rPr>
          <w:spacing w:val="-1"/>
        </w:rPr>
        <w:t> </w:t>
      </w:r>
      <w:r>
        <w:rPr/>
        <w:t>participants</w:t>
      </w:r>
      <w:r>
        <w:rPr>
          <w:spacing w:val="-1"/>
        </w:rPr>
        <w:t> </w:t>
      </w:r>
      <w:r>
        <w:rPr/>
        <w:t>that</w:t>
      </w:r>
      <w:r>
        <w:rPr>
          <w:spacing w:val="-1"/>
        </w:rPr>
        <w:t> </w:t>
      </w:r>
      <w:r>
        <w:rPr/>
        <w:t>may</w:t>
      </w:r>
      <w:r>
        <w:rPr>
          <w:spacing w:val="-1"/>
        </w:rPr>
        <w:t> </w:t>
      </w:r>
      <w:r>
        <w:rPr/>
        <w:t>confirm</w:t>
      </w:r>
      <w:r>
        <w:rPr>
          <w:spacing w:val="-3"/>
        </w:rPr>
        <w:t> </w:t>
      </w:r>
      <w:r>
        <w:rPr/>
        <w:t>or</w:t>
      </w:r>
      <w:r>
        <w:rPr>
          <w:spacing w:val="-1"/>
        </w:rPr>
        <w:t> </w:t>
      </w:r>
      <w:r>
        <w:rPr/>
        <w:t>negate</w:t>
      </w:r>
      <w:r>
        <w:rPr>
          <w:spacing w:val="-1"/>
        </w:rPr>
        <w:t> </w:t>
      </w:r>
      <w:r>
        <w:rPr/>
        <w:t>previous</w:t>
      </w:r>
      <w:r>
        <w:rPr>
          <w:spacing w:val="-1"/>
        </w:rPr>
        <w:t> </w:t>
      </w:r>
      <w:r>
        <w:rPr/>
        <w:t>literature.</w:t>
      </w:r>
      <w:r>
        <w:rPr>
          <w:spacing w:val="-1"/>
        </w:rPr>
        <w:t> </w:t>
      </w:r>
      <w:r>
        <w:rPr/>
        <w:t>The</w:t>
      </w:r>
      <w:r>
        <w:rPr>
          <w:spacing w:val="-1"/>
        </w:rPr>
        <w:t> </w:t>
      </w:r>
      <w:r>
        <w:rPr/>
        <w:t>results indicated eight major themes and nine minor themes. Major themes were: sense of belonging, culture, parents’ cultural identity, environment, discrimination, colorblindness, identity</w:t>
      </w:r>
    </w:p>
    <w:p>
      <w:pPr>
        <w:pStyle w:val="BodyText"/>
        <w:ind w:left="120" w:right="109"/>
      </w:pPr>
      <w:r>
        <w:rPr/>
        <w:t>development,</w:t>
      </w:r>
      <w:r>
        <w:rPr>
          <w:spacing w:val="-3"/>
        </w:rPr>
        <w:t> </w:t>
      </w:r>
      <w:r>
        <w:rPr/>
        <w:t>and</w:t>
      </w:r>
      <w:r>
        <w:rPr>
          <w:spacing w:val="-3"/>
        </w:rPr>
        <w:t> </w:t>
      </w:r>
      <w:r>
        <w:rPr/>
        <w:t>lastly,</w:t>
      </w:r>
      <w:r>
        <w:rPr>
          <w:spacing w:val="-3"/>
        </w:rPr>
        <w:t> </w:t>
      </w:r>
      <w:r>
        <w:rPr/>
        <w:t>openness</w:t>
      </w:r>
      <w:r>
        <w:rPr>
          <w:spacing w:val="-3"/>
        </w:rPr>
        <w:t> </w:t>
      </w:r>
      <w:r>
        <w:rPr/>
        <w:t>of</w:t>
      </w:r>
      <w:r>
        <w:rPr>
          <w:spacing w:val="-3"/>
        </w:rPr>
        <w:t> </w:t>
      </w:r>
      <w:r>
        <w:rPr/>
        <w:t>the</w:t>
      </w:r>
      <w:r>
        <w:rPr>
          <w:spacing w:val="-3"/>
        </w:rPr>
        <w:t> </w:t>
      </w:r>
      <w:r>
        <w:rPr/>
        <w:t>therapist.</w:t>
      </w:r>
      <w:r>
        <w:rPr>
          <w:spacing w:val="-4"/>
        </w:rPr>
        <w:t> </w:t>
      </w:r>
      <w:r>
        <w:rPr/>
        <w:t>Results</w:t>
      </w:r>
      <w:r>
        <w:rPr>
          <w:spacing w:val="-4"/>
        </w:rPr>
        <w:t> </w:t>
      </w:r>
      <w:r>
        <w:rPr/>
        <w:t>suggest</w:t>
      </w:r>
      <w:r>
        <w:rPr>
          <w:spacing w:val="-4"/>
        </w:rPr>
        <w:t> </w:t>
      </w:r>
      <w:r>
        <w:rPr/>
        <w:t>that</w:t>
      </w:r>
      <w:r>
        <w:rPr>
          <w:spacing w:val="-3"/>
        </w:rPr>
        <w:t> </w:t>
      </w:r>
      <w:r>
        <w:rPr/>
        <w:t>counselors</w:t>
      </w:r>
      <w:r>
        <w:rPr>
          <w:spacing w:val="-4"/>
        </w:rPr>
        <w:t> </w:t>
      </w:r>
      <w:r>
        <w:rPr/>
        <w:t>could</w:t>
      </w:r>
      <w:r>
        <w:rPr>
          <w:spacing w:val="-4"/>
        </w:rPr>
        <w:t> </w:t>
      </w:r>
      <w:r>
        <w:rPr/>
        <w:t>promote healthy identity development among biracial youth by listening, understanding, and validating the cultural identity of biracial youth without inflicting personal bias and assumptions. The participants explored several approaches that could assist biracial youth in processing and understanding their cultural identity. Results of the study and limitations are further discussed.</w:t>
      </w:r>
    </w:p>
    <w:p>
      <w:pPr>
        <w:pStyle w:val="BodyText"/>
        <w:ind w:left="0"/>
      </w:pPr>
    </w:p>
    <w:p>
      <w:pPr>
        <w:pStyle w:val="Heading1"/>
        <w:ind w:left="120"/>
      </w:pPr>
      <w:r>
        <w:rPr/>
        <w:t>Insia </w:t>
      </w:r>
      <w:r>
        <w:rPr>
          <w:spacing w:val="-2"/>
        </w:rPr>
        <w:t>Hirawala</w:t>
      </w:r>
    </w:p>
    <w:p>
      <w:pPr>
        <w:spacing w:line="275" w:lineRule="exact" w:before="0"/>
        <w:ind w:left="120" w:right="0" w:firstLine="0"/>
        <w:jc w:val="left"/>
        <w:rPr>
          <w:i/>
          <w:sz w:val="24"/>
        </w:rPr>
      </w:pPr>
      <w:r>
        <w:rPr>
          <w:sz w:val="24"/>
        </w:rPr>
        <w:t>M</w:t>
      </w:r>
      <w:r>
        <w:rPr>
          <w:i/>
          <w:sz w:val="24"/>
        </w:rPr>
        <w:t>uslim’s</w:t>
      </w:r>
      <w:r>
        <w:rPr>
          <w:i/>
          <w:spacing w:val="-2"/>
          <w:sz w:val="24"/>
        </w:rPr>
        <w:t> </w:t>
      </w:r>
      <w:r>
        <w:rPr>
          <w:i/>
          <w:sz w:val="24"/>
        </w:rPr>
        <w:t>Identity</w:t>
      </w:r>
      <w:r>
        <w:rPr>
          <w:i/>
          <w:spacing w:val="-1"/>
          <w:sz w:val="24"/>
        </w:rPr>
        <w:t> </w:t>
      </w:r>
      <w:r>
        <w:rPr>
          <w:i/>
          <w:sz w:val="24"/>
        </w:rPr>
        <w:t>Development:</w:t>
      </w:r>
      <w:r>
        <w:rPr>
          <w:i/>
          <w:spacing w:val="-1"/>
          <w:sz w:val="24"/>
        </w:rPr>
        <w:t> </w:t>
      </w:r>
      <w:r>
        <w:rPr>
          <w:i/>
          <w:sz w:val="24"/>
        </w:rPr>
        <w:t>Therapy</w:t>
      </w:r>
      <w:r>
        <w:rPr>
          <w:i/>
          <w:spacing w:val="-1"/>
          <w:sz w:val="24"/>
        </w:rPr>
        <w:t> </w:t>
      </w:r>
      <w:r>
        <w:rPr>
          <w:i/>
          <w:sz w:val="24"/>
        </w:rPr>
        <w:t>to Counteract </w:t>
      </w:r>
      <w:r>
        <w:rPr>
          <w:i/>
          <w:spacing w:val="-2"/>
          <w:sz w:val="24"/>
        </w:rPr>
        <w:t>Oppression</w:t>
      </w:r>
    </w:p>
    <w:p>
      <w:pPr>
        <w:pStyle w:val="BodyText"/>
        <w:ind w:right="97"/>
      </w:pPr>
      <w:r>
        <w:rPr/>
        <w:t>Hate crimes due to Islamophobia have been increasing since 2001. Being a Muslim in an environment that is marginalizing towards Islam often impacts identity development, especially among youth who are immersed in this formative stage of life. The literature on identity development</w:t>
      </w:r>
      <w:r>
        <w:rPr>
          <w:spacing w:val="-2"/>
        </w:rPr>
        <w:t> </w:t>
      </w:r>
      <w:r>
        <w:rPr/>
        <w:t>of</w:t>
      </w:r>
      <w:r>
        <w:rPr>
          <w:spacing w:val="-2"/>
        </w:rPr>
        <w:t> </w:t>
      </w:r>
      <w:r>
        <w:rPr/>
        <w:t>Muslim</w:t>
      </w:r>
      <w:r>
        <w:rPr>
          <w:spacing w:val="-4"/>
        </w:rPr>
        <w:t> </w:t>
      </w:r>
      <w:r>
        <w:rPr/>
        <w:t>youth</w:t>
      </w:r>
      <w:r>
        <w:rPr>
          <w:spacing w:val="-2"/>
        </w:rPr>
        <w:t> </w:t>
      </w:r>
      <w:r>
        <w:rPr/>
        <w:t>reveals</w:t>
      </w:r>
      <w:r>
        <w:rPr>
          <w:spacing w:val="-2"/>
        </w:rPr>
        <w:t> </w:t>
      </w:r>
      <w:r>
        <w:rPr/>
        <w:t>that</w:t>
      </w:r>
      <w:r>
        <w:rPr>
          <w:spacing w:val="-2"/>
        </w:rPr>
        <w:t> </w:t>
      </w:r>
      <w:r>
        <w:rPr/>
        <w:t>there</w:t>
      </w:r>
      <w:r>
        <w:rPr>
          <w:spacing w:val="-1"/>
        </w:rPr>
        <w:t> </w:t>
      </w:r>
      <w:r>
        <w:rPr/>
        <w:t>are</w:t>
      </w:r>
      <w:r>
        <w:rPr>
          <w:spacing w:val="-2"/>
        </w:rPr>
        <w:t> </w:t>
      </w:r>
      <w:r>
        <w:rPr/>
        <w:t>often</w:t>
      </w:r>
      <w:r>
        <w:rPr>
          <w:spacing w:val="-2"/>
        </w:rPr>
        <w:t> </w:t>
      </w:r>
      <w:r>
        <w:rPr/>
        <w:t>two</w:t>
      </w:r>
      <w:r>
        <w:rPr>
          <w:spacing w:val="-2"/>
        </w:rPr>
        <w:t> </w:t>
      </w:r>
      <w:r>
        <w:rPr/>
        <w:t>strong</w:t>
      </w:r>
      <w:r>
        <w:rPr>
          <w:spacing w:val="-2"/>
        </w:rPr>
        <w:t> </w:t>
      </w:r>
      <w:r>
        <w:rPr/>
        <w:t>dominant</w:t>
      </w:r>
      <w:r>
        <w:rPr>
          <w:spacing w:val="-1"/>
        </w:rPr>
        <w:t> </w:t>
      </w:r>
      <w:r>
        <w:rPr/>
        <w:t>reactions,</w:t>
      </w:r>
      <w:r>
        <w:rPr>
          <w:spacing w:val="-1"/>
        </w:rPr>
        <w:t> </w:t>
      </w:r>
      <w:r>
        <w:rPr/>
        <w:t>battling Islamophobia and advocating for Muslim rights, or else being crippled by the fear of oppression and even abuse and violence. Unfortunately, with limited research available on how to help cultivate healthy identity development, the present study explores this area of concern by interviewing mental health professionals about their experiences and expertise when working with Muslim youth. The findings indicate that identifying one’s locus of control and self- compassion</w:t>
      </w:r>
      <w:r>
        <w:rPr>
          <w:spacing w:val="-3"/>
        </w:rPr>
        <w:t> </w:t>
      </w:r>
      <w:r>
        <w:rPr/>
        <w:t>are</w:t>
      </w:r>
      <w:r>
        <w:rPr>
          <w:spacing w:val="-3"/>
        </w:rPr>
        <w:t> </w:t>
      </w:r>
      <w:r>
        <w:rPr/>
        <w:t>important</w:t>
      </w:r>
      <w:r>
        <w:rPr>
          <w:spacing w:val="-2"/>
        </w:rPr>
        <w:t> </w:t>
      </w:r>
      <w:r>
        <w:rPr/>
        <w:t>strategies,</w:t>
      </w:r>
      <w:r>
        <w:rPr>
          <w:spacing w:val="-3"/>
        </w:rPr>
        <w:t> </w:t>
      </w:r>
      <w:r>
        <w:rPr/>
        <w:t>as</w:t>
      </w:r>
      <w:r>
        <w:rPr>
          <w:spacing w:val="-3"/>
        </w:rPr>
        <w:t> </w:t>
      </w:r>
      <w:r>
        <w:rPr/>
        <w:t>well</w:t>
      </w:r>
      <w:r>
        <w:rPr>
          <w:spacing w:val="-3"/>
        </w:rPr>
        <w:t> </w:t>
      </w:r>
      <w:r>
        <w:rPr/>
        <w:t>as</w:t>
      </w:r>
      <w:r>
        <w:rPr>
          <w:spacing w:val="-3"/>
        </w:rPr>
        <w:t> </w:t>
      </w:r>
      <w:r>
        <w:rPr/>
        <w:t>confirming</w:t>
      </w:r>
      <w:r>
        <w:rPr>
          <w:spacing w:val="-3"/>
        </w:rPr>
        <w:t> </w:t>
      </w:r>
      <w:r>
        <w:rPr/>
        <w:t>the</w:t>
      </w:r>
      <w:r>
        <w:rPr>
          <w:spacing w:val="-3"/>
        </w:rPr>
        <w:t> </w:t>
      </w:r>
      <w:r>
        <w:rPr/>
        <w:t>research</w:t>
      </w:r>
      <w:r>
        <w:rPr>
          <w:spacing w:val="-3"/>
        </w:rPr>
        <w:t> </w:t>
      </w:r>
      <w:r>
        <w:rPr/>
        <w:t>on</w:t>
      </w:r>
      <w:r>
        <w:rPr>
          <w:spacing w:val="-3"/>
        </w:rPr>
        <w:t> </w:t>
      </w:r>
      <w:r>
        <w:rPr/>
        <w:t>what</w:t>
      </w:r>
      <w:r>
        <w:rPr>
          <w:spacing w:val="-3"/>
        </w:rPr>
        <w:t> </w:t>
      </w:r>
      <w:r>
        <w:rPr/>
        <w:t>builds</w:t>
      </w:r>
      <w:r>
        <w:rPr>
          <w:spacing w:val="-3"/>
        </w:rPr>
        <w:t> </w:t>
      </w:r>
      <w:r>
        <w:rPr/>
        <w:t>successful identity development and minimizes the negative effects of developing an identity in a marginalized environment.</w:t>
      </w:r>
    </w:p>
    <w:p>
      <w:pPr>
        <w:pStyle w:val="BodyText"/>
        <w:spacing w:before="2"/>
        <w:ind w:left="0"/>
      </w:pPr>
    </w:p>
    <w:p>
      <w:pPr>
        <w:pStyle w:val="Heading1"/>
        <w:spacing w:before="1"/>
      </w:pPr>
      <w:r>
        <w:rPr/>
        <w:t>Amy</w:t>
      </w:r>
      <w:r>
        <w:rPr>
          <w:spacing w:val="-1"/>
        </w:rPr>
        <w:t> </w:t>
      </w:r>
      <w:r>
        <w:rPr>
          <w:spacing w:val="-2"/>
        </w:rPr>
        <w:t>Hollenbeck</w:t>
      </w:r>
    </w:p>
    <w:p>
      <w:pPr>
        <w:spacing w:before="0"/>
        <w:ind w:left="119" w:right="151" w:firstLine="0"/>
        <w:jc w:val="left"/>
        <w:rPr>
          <w:i/>
          <w:sz w:val="24"/>
        </w:rPr>
      </w:pPr>
      <w:r>
        <w:rPr>
          <w:i/>
          <w:sz w:val="24"/>
        </w:rPr>
        <w:t>An</w:t>
      </w:r>
      <w:r>
        <w:rPr>
          <w:i/>
          <w:spacing w:val="-4"/>
          <w:sz w:val="24"/>
        </w:rPr>
        <w:t> </w:t>
      </w:r>
      <w:r>
        <w:rPr>
          <w:i/>
          <w:sz w:val="24"/>
        </w:rPr>
        <w:t>Exploration</w:t>
      </w:r>
      <w:r>
        <w:rPr>
          <w:i/>
          <w:spacing w:val="-4"/>
          <w:sz w:val="24"/>
        </w:rPr>
        <w:t> </w:t>
      </w:r>
      <w:r>
        <w:rPr>
          <w:i/>
          <w:sz w:val="24"/>
        </w:rPr>
        <w:t>of</w:t>
      </w:r>
      <w:r>
        <w:rPr>
          <w:i/>
          <w:spacing w:val="-4"/>
          <w:sz w:val="24"/>
        </w:rPr>
        <w:t> </w:t>
      </w:r>
      <w:r>
        <w:rPr>
          <w:i/>
          <w:sz w:val="24"/>
        </w:rPr>
        <w:t>Counselors’</w:t>
      </w:r>
      <w:r>
        <w:rPr>
          <w:i/>
          <w:spacing w:val="-4"/>
          <w:sz w:val="24"/>
        </w:rPr>
        <w:t> </w:t>
      </w:r>
      <w:r>
        <w:rPr>
          <w:i/>
          <w:sz w:val="24"/>
        </w:rPr>
        <w:t>Experience</w:t>
      </w:r>
      <w:r>
        <w:rPr>
          <w:i/>
          <w:spacing w:val="-4"/>
          <w:sz w:val="24"/>
        </w:rPr>
        <w:t> </w:t>
      </w:r>
      <w:r>
        <w:rPr>
          <w:i/>
          <w:sz w:val="24"/>
        </w:rPr>
        <w:t>Working</w:t>
      </w:r>
      <w:r>
        <w:rPr>
          <w:i/>
          <w:spacing w:val="-4"/>
          <w:sz w:val="24"/>
        </w:rPr>
        <w:t> </w:t>
      </w:r>
      <w:r>
        <w:rPr>
          <w:i/>
          <w:sz w:val="24"/>
        </w:rPr>
        <w:t>with</w:t>
      </w:r>
      <w:r>
        <w:rPr>
          <w:i/>
          <w:spacing w:val="-4"/>
          <w:sz w:val="24"/>
        </w:rPr>
        <w:t> </w:t>
      </w:r>
      <w:r>
        <w:rPr>
          <w:i/>
          <w:sz w:val="24"/>
        </w:rPr>
        <w:t>Individuals</w:t>
      </w:r>
      <w:r>
        <w:rPr>
          <w:i/>
          <w:spacing w:val="-4"/>
          <w:sz w:val="24"/>
        </w:rPr>
        <w:t> </w:t>
      </w:r>
      <w:r>
        <w:rPr>
          <w:i/>
          <w:sz w:val="24"/>
        </w:rPr>
        <w:t>Diagnosed</w:t>
      </w:r>
      <w:r>
        <w:rPr>
          <w:i/>
          <w:spacing w:val="-4"/>
          <w:sz w:val="24"/>
        </w:rPr>
        <w:t> </w:t>
      </w:r>
      <w:r>
        <w:rPr>
          <w:i/>
          <w:sz w:val="24"/>
        </w:rPr>
        <w:t>with</w:t>
      </w:r>
      <w:r>
        <w:rPr>
          <w:i/>
          <w:spacing w:val="-4"/>
          <w:sz w:val="24"/>
        </w:rPr>
        <w:t> </w:t>
      </w:r>
      <w:r>
        <w:rPr>
          <w:i/>
          <w:sz w:val="24"/>
        </w:rPr>
        <w:t>Early-</w:t>
      </w:r>
      <w:r>
        <w:rPr>
          <w:i/>
          <w:sz w:val="24"/>
        </w:rPr>
        <w:t> Stage Dementia</w:t>
      </w:r>
    </w:p>
    <w:p>
      <w:pPr>
        <w:spacing w:after="0"/>
        <w:jc w:val="left"/>
        <w:rPr>
          <w:sz w:val="24"/>
        </w:rPr>
        <w:sectPr>
          <w:pgSz w:w="12240" w:h="15840"/>
          <w:pgMar w:top="1360" w:bottom="280" w:left="1320" w:right="1340"/>
        </w:sectPr>
      </w:pPr>
    </w:p>
    <w:p>
      <w:pPr>
        <w:pStyle w:val="BodyText"/>
        <w:spacing w:before="76"/>
        <w:ind w:left="120" w:right="122"/>
      </w:pPr>
      <w:r>
        <w:rPr/>
        <w:t>The vast majority of research on mental health care and dementia is heavily focused on caregivers and family members. Yet very few studies examine the use of therapy with</w:t>
      </w:r>
      <w:r>
        <w:rPr>
          <w:spacing w:val="40"/>
        </w:rPr>
        <w:t> </w:t>
      </w:r>
      <w:r>
        <w:rPr/>
        <w:t>individuals in the early stages of the disease. This qualitative study examined how mental health clinicians work with individuals diagnosed with early-stage dementia through the numerous challenges that often accompany the diagnosis, such as changes in mood and lowered quality of life. Four participants were interviewed in a semi-structured interview format regarding their work with individuals in the early stages of dementia. Several themes emerged from the interviews: grief and loss, comorbid mental illness, therapeutic approaches, treatment interventions, support and social engagement, challenges faced by mental health clinicians, barriers</w:t>
      </w:r>
      <w:r>
        <w:rPr>
          <w:spacing w:val="-4"/>
        </w:rPr>
        <w:t> </w:t>
      </w:r>
      <w:r>
        <w:rPr/>
        <w:t>to</w:t>
      </w:r>
      <w:r>
        <w:rPr>
          <w:spacing w:val="-4"/>
        </w:rPr>
        <w:t> </w:t>
      </w:r>
      <w:r>
        <w:rPr/>
        <w:t>treatment,</w:t>
      </w:r>
      <w:r>
        <w:rPr>
          <w:spacing w:val="-4"/>
        </w:rPr>
        <w:t> </w:t>
      </w:r>
      <w:r>
        <w:rPr/>
        <w:t>education,</w:t>
      </w:r>
      <w:r>
        <w:rPr>
          <w:spacing w:val="-4"/>
        </w:rPr>
        <w:t> </w:t>
      </w:r>
      <w:r>
        <w:rPr/>
        <w:t>and</w:t>
      </w:r>
      <w:r>
        <w:rPr>
          <w:spacing w:val="-4"/>
        </w:rPr>
        <w:t> </w:t>
      </w:r>
      <w:r>
        <w:rPr/>
        <w:t>cultural</w:t>
      </w:r>
      <w:r>
        <w:rPr>
          <w:spacing w:val="-4"/>
        </w:rPr>
        <w:t> </w:t>
      </w:r>
      <w:r>
        <w:rPr/>
        <w:t>and</w:t>
      </w:r>
      <w:r>
        <w:rPr>
          <w:spacing w:val="-4"/>
        </w:rPr>
        <w:t> </w:t>
      </w:r>
      <w:r>
        <w:rPr/>
        <w:t>gender</w:t>
      </w:r>
      <w:r>
        <w:rPr>
          <w:spacing w:val="-4"/>
        </w:rPr>
        <w:t> </w:t>
      </w:r>
      <w:r>
        <w:rPr/>
        <w:t>differences.</w:t>
      </w:r>
      <w:r>
        <w:rPr>
          <w:spacing w:val="-4"/>
        </w:rPr>
        <w:t> </w:t>
      </w:r>
      <w:r>
        <w:rPr/>
        <w:t>The</w:t>
      </w:r>
      <w:r>
        <w:rPr>
          <w:spacing w:val="-4"/>
        </w:rPr>
        <w:t> </w:t>
      </w:r>
      <w:r>
        <w:rPr/>
        <w:t>implications</w:t>
      </w:r>
      <w:r>
        <w:rPr>
          <w:spacing w:val="-4"/>
        </w:rPr>
        <w:t> </w:t>
      </w:r>
      <w:r>
        <w:rPr/>
        <w:t>for</w:t>
      </w:r>
      <w:r>
        <w:rPr>
          <w:spacing w:val="-4"/>
        </w:rPr>
        <w:t> </w:t>
      </w:r>
      <w:r>
        <w:rPr/>
        <w:t>clinical practice, limitations of the study, and recommendations for future research are discussed.</w:t>
      </w:r>
    </w:p>
    <w:p>
      <w:pPr>
        <w:pStyle w:val="BodyText"/>
        <w:spacing w:before="3"/>
        <w:ind w:left="0"/>
      </w:pPr>
    </w:p>
    <w:p>
      <w:pPr>
        <w:pStyle w:val="Heading1"/>
        <w:ind w:left="120"/>
      </w:pPr>
      <w:r>
        <w:rPr/>
        <w:t>Kylie</w:t>
      </w:r>
      <w:r>
        <w:rPr>
          <w:spacing w:val="-2"/>
        </w:rPr>
        <w:t> Kellas</w:t>
      </w:r>
    </w:p>
    <w:p>
      <w:pPr>
        <w:spacing w:line="275" w:lineRule="exact" w:before="0"/>
        <w:ind w:left="120" w:right="0" w:firstLine="0"/>
        <w:jc w:val="left"/>
        <w:rPr>
          <w:i/>
          <w:sz w:val="24"/>
        </w:rPr>
      </w:pPr>
      <w:r>
        <w:rPr>
          <w:i/>
          <w:sz w:val="24"/>
        </w:rPr>
        <w:t>Therapist’s</w:t>
      </w:r>
      <w:r>
        <w:rPr>
          <w:i/>
          <w:spacing w:val="-6"/>
          <w:sz w:val="24"/>
        </w:rPr>
        <w:t> </w:t>
      </w:r>
      <w:r>
        <w:rPr>
          <w:i/>
          <w:sz w:val="24"/>
        </w:rPr>
        <w:t>Experiences:</w:t>
      </w:r>
      <w:r>
        <w:rPr>
          <w:i/>
          <w:spacing w:val="-3"/>
          <w:sz w:val="24"/>
        </w:rPr>
        <w:t> </w:t>
      </w:r>
      <w:r>
        <w:rPr>
          <w:i/>
          <w:sz w:val="24"/>
        </w:rPr>
        <w:t>EMDR</w:t>
      </w:r>
      <w:r>
        <w:rPr>
          <w:i/>
          <w:spacing w:val="-4"/>
          <w:sz w:val="24"/>
        </w:rPr>
        <w:t> </w:t>
      </w:r>
      <w:r>
        <w:rPr>
          <w:i/>
          <w:sz w:val="24"/>
        </w:rPr>
        <w:t>as</w:t>
      </w:r>
      <w:r>
        <w:rPr>
          <w:i/>
          <w:spacing w:val="-3"/>
          <w:sz w:val="24"/>
        </w:rPr>
        <w:t> </w:t>
      </w:r>
      <w:r>
        <w:rPr>
          <w:i/>
          <w:sz w:val="24"/>
        </w:rPr>
        <w:t>Treatment</w:t>
      </w:r>
      <w:r>
        <w:rPr>
          <w:i/>
          <w:spacing w:val="-4"/>
          <w:sz w:val="24"/>
        </w:rPr>
        <w:t> </w:t>
      </w:r>
      <w:r>
        <w:rPr>
          <w:i/>
          <w:sz w:val="24"/>
        </w:rPr>
        <w:t>for</w:t>
      </w:r>
      <w:r>
        <w:rPr>
          <w:i/>
          <w:spacing w:val="-3"/>
          <w:sz w:val="24"/>
        </w:rPr>
        <w:t> </w:t>
      </w:r>
      <w:r>
        <w:rPr>
          <w:i/>
          <w:sz w:val="24"/>
        </w:rPr>
        <w:t>Disorganized</w:t>
      </w:r>
      <w:r>
        <w:rPr>
          <w:i/>
          <w:spacing w:val="-4"/>
          <w:sz w:val="24"/>
        </w:rPr>
        <w:t> </w:t>
      </w:r>
      <w:r>
        <w:rPr>
          <w:i/>
          <w:sz w:val="24"/>
        </w:rPr>
        <w:t>Attachment</w:t>
      </w:r>
      <w:r>
        <w:rPr>
          <w:i/>
          <w:spacing w:val="-3"/>
          <w:sz w:val="24"/>
        </w:rPr>
        <w:t> </w:t>
      </w:r>
      <w:r>
        <w:rPr>
          <w:i/>
          <w:sz w:val="24"/>
        </w:rPr>
        <w:t>in</w:t>
      </w:r>
      <w:r>
        <w:rPr>
          <w:i/>
          <w:spacing w:val="-3"/>
          <w:sz w:val="24"/>
        </w:rPr>
        <w:t> </w:t>
      </w:r>
      <w:r>
        <w:rPr>
          <w:i/>
          <w:spacing w:val="-2"/>
          <w:sz w:val="24"/>
        </w:rPr>
        <w:t>Parents</w:t>
      </w:r>
    </w:p>
    <w:p>
      <w:pPr>
        <w:pStyle w:val="BodyText"/>
        <w:ind w:right="129"/>
      </w:pPr>
      <w:r>
        <w:rPr/>
        <w:t>This is a qualitative study of therapists’ use of EMDR to treat disorganized attachment in</w:t>
      </w:r>
      <w:r>
        <w:rPr>
          <w:spacing w:val="40"/>
        </w:rPr>
        <w:t> </w:t>
      </w:r>
      <w:r>
        <w:rPr/>
        <w:t>parents. Those with disorganized attachment disproportionately struggle with pathology such as personality disorders, aggression, and functionality in daily life situations as with work, relationships, and family (Bakermans-Kranenburg &amp; van IJzendoorn, 2009; Beeney et al., 2016; Paetzold, Rholes, &amp; Kohn, 2015). Attachment is intergenerationally transmitted through the caregiving relationship (Borelli, David, Crowley &amp; Mayes, 2010; van IJzendoorn, 1995). Thus treating a parent has implications of benefitting the children in their care. A semi-structured interview was conducted with four mental health clinicians. Each clinician uses attachment as a theoretical</w:t>
      </w:r>
      <w:r>
        <w:rPr>
          <w:spacing w:val="-4"/>
        </w:rPr>
        <w:t> </w:t>
      </w:r>
      <w:r>
        <w:rPr/>
        <w:t>framework</w:t>
      </w:r>
      <w:r>
        <w:rPr>
          <w:spacing w:val="-4"/>
        </w:rPr>
        <w:t> </w:t>
      </w:r>
      <w:r>
        <w:rPr/>
        <w:t>in</w:t>
      </w:r>
      <w:r>
        <w:rPr>
          <w:spacing w:val="-4"/>
        </w:rPr>
        <w:t> </w:t>
      </w:r>
      <w:r>
        <w:rPr/>
        <w:t>addition</w:t>
      </w:r>
      <w:r>
        <w:rPr>
          <w:spacing w:val="-4"/>
        </w:rPr>
        <w:t> </w:t>
      </w:r>
      <w:r>
        <w:rPr/>
        <w:t>to</w:t>
      </w:r>
      <w:r>
        <w:rPr>
          <w:spacing w:val="-4"/>
        </w:rPr>
        <w:t> </w:t>
      </w:r>
      <w:r>
        <w:rPr/>
        <w:t>EMDR</w:t>
      </w:r>
      <w:r>
        <w:rPr>
          <w:spacing w:val="-4"/>
        </w:rPr>
        <w:t> </w:t>
      </w:r>
      <w:r>
        <w:rPr/>
        <w:t>therapy.</w:t>
      </w:r>
      <w:r>
        <w:rPr>
          <w:spacing w:val="-4"/>
        </w:rPr>
        <w:t> </w:t>
      </w:r>
      <w:r>
        <w:rPr/>
        <w:t>Data</w:t>
      </w:r>
      <w:r>
        <w:rPr>
          <w:spacing w:val="-4"/>
        </w:rPr>
        <w:t> </w:t>
      </w:r>
      <w:r>
        <w:rPr/>
        <w:t>analysis</w:t>
      </w:r>
      <w:r>
        <w:rPr>
          <w:spacing w:val="-4"/>
        </w:rPr>
        <w:t> </w:t>
      </w:r>
      <w:r>
        <w:rPr/>
        <w:t>revealed</w:t>
      </w:r>
      <w:r>
        <w:rPr>
          <w:spacing w:val="-3"/>
        </w:rPr>
        <w:t> </w:t>
      </w:r>
      <w:r>
        <w:rPr/>
        <w:t>five</w:t>
      </w:r>
      <w:r>
        <w:rPr>
          <w:spacing w:val="-3"/>
        </w:rPr>
        <w:t> </w:t>
      </w:r>
      <w:r>
        <w:rPr/>
        <w:t>themes:</w:t>
      </w:r>
      <w:r>
        <w:rPr>
          <w:spacing w:val="-3"/>
        </w:rPr>
        <w:t> </w:t>
      </w:r>
      <w:r>
        <w:rPr/>
        <w:t>window of tolerance, resourcing, dissociation, theoretical modalities, and treatment outcomes.</w:t>
      </w:r>
    </w:p>
    <w:p>
      <w:pPr>
        <w:pStyle w:val="BodyText"/>
      </w:pPr>
      <w:r>
        <w:rPr/>
        <w:t>Implications</w:t>
      </w:r>
      <w:r>
        <w:rPr>
          <w:spacing w:val="-4"/>
        </w:rPr>
        <w:t> </w:t>
      </w:r>
      <w:r>
        <w:rPr/>
        <w:t>for</w:t>
      </w:r>
      <w:r>
        <w:rPr>
          <w:spacing w:val="-2"/>
        </w:rPr>
        <w:t> </w:t>
      </w:r>
      <w:r>
        <w:rPr/>
        <w:t>future</w:t>
      </w:r>
      <w:r>
        <w:rPr>
          <w:spacing w:val="-2"/>
        </w:rPr>
        <w:t> </w:t>
      </w:r>
      <w:r>
        <w:rPr/>
        <w:t>research</w:t>
      </w:r>
      <w:r>
        <w:rPr>
          <w:spacing w:val="-2"/>
        </w:rPr>
        <w:t> </w:t>
      </w:r>
      <w:r>
        <w:rPr/>
        <w:t>and</w:t>
      </w:r>
      <w:r>
        <w:rPr>
          <w:spacing w:val="-1"/>
        </w:rPr>
        <w:t> </w:t>
      </w:r>
      <w:r>
        <w:rPr/>
        <w:t>clinical</w:t>
      </w:r>
      <w:r>
        <w:rPr>
          <w:spacing w:val="-2"/>
        </w:rPr>
        <w:t> </w:t>
      </w:r>
      <w:r>
        <w:rPr/>
        <w:t>implications</w:t>
      </w:r>
      <w:r>
        <w:rPr>
          <w:spacing w:val="-2"/>
        </w:rPr>
        <w:t> </w:t>
      </w:r>
      <w:r>
        <w:rPr/>
        <w:t>are</w:t>
      </w:r>
      <w:r>
        <w:rPr>
          <w:spacing w:val="-1"/>
        </w:rPr>
        <w:t> </w:t>
      </w:r>
      <w:r>
        <w:rPr>
          <w:spacing w:val="-2"/>
        </w:rPr>
        <w:t>discussed.</w:t>
      </w:r>
    </w:p>
    <w:p>
      <w:pPr>
        <w:pStyle w:val="BodyText"/>
        <w:spacing w:before="1"/>
        <w:ind w:left="0"/>
      </w:pPr>
    </w:p>
    <w:p>
      <w:pPr>
        <w:pStyle w:val="Heading1"/>
      </w:pPr>
      <w:r>
        <w:rPr/>
        <w:t>Jordanna</w:t>
      </w:r>
      <w:r>
        <w:rPr>
          <w:spacing w:val="-5"/>
        </w:rPr>
        <w:t> </w:t>
      </w:r>
      <w:r>
        <w:rPr/>
        <w:t>L.</w:t>
      </w:r>
      <w:r>
        <w:rPr>
          <w:spacing w:val="-5"/>
        </w:rPr>
        <w:t> </w:t>
      </w:r>
      <w:r>
        <w:rPr>
          <w:spacing w:val="-2"/>
        </w:rPr>
        <w:t>Kirschner</w:t>
      </w:r>
    </w:p>
    <w:p>
      <w:pPr>
        <w:spacing w:line="275" w:lineRule="exact" w:before="0"/>
        <w:ind w:left="119" w:right="0" w:firstLine="0"/>
        <w:jc w:val="left"/>
        <w:rPr>
          <w:i/>
          <w:sz w:val="24"/>
        </w:rPr>
      </w:pPr>
      <w:r>
        <w:rPr>
          <w:i/>
          <w:sz w:val="24"/>
        </w:rPr>
        <w:t>The</w:t>
      </w:r>
      <w:r>
        <w:rPr>
          <w:i/>
          <w:spacing w:val="-2"/>
          <w:sz w:val="24"/>
        </w:rPr>
        <w:t> </w:t>
      </w:r>
      <w:r>
        <w:rPr>
          <w:i/>
          <w:sz w:val="24"/>
        </w:rPr>
        <w:t>Subtle</w:t>
      </w:r>
      <w:r>
        <w:rPr>
          <w:i/>
          <w:spacing w:val="-1"/>
          <w:sz w:val="24"/>
        </w:rPr>
        <w:t> </w:t>
      </w:r>
      <w:r>
        <w:rPr>
          <w:i/>
          <w:sz w:val="24"/>
        </w:rPr>
        <w:t>Influences</w:t>
      </w:r>
      <w:r>
        <w:rPr>
          <w:i/>
          <w:spacing w:val="-1"/>
          <w:sz w:val="24"/>
        </w:rPr>
        <w:t> </w:t>
      </w:r>
      <w:r>
        <w:rPr>
          <w:i/>
          <w:sz w:val="24"/>
        </w:rPr>
        <w:t>of</w:t>
      </w:r>
      <w:r>
        <w:rPr>
          <w:i/>
          <w:spacing w:val="-1"/>
          <w:sz w:val="24"/>
        </w:rPr>
        <w:t> </w:t>
      </w:r>
      <w:r>
        <w:rPr>
          <w:i/>
          <w:sz w:val="24"/>
        </w:rPr>
        <w:t>Temperament</w:t>
      </w:r>
      <w:r>
        <w:rPr>
          <w:i/>
          <w:spacing w:val="-2"/>
          <w:sz w:val="24"/>
        </w:rPr>
        <w:t> </w:t>
      </w:r>
      <w:r>
        <w:rPr>
          <w:i/>
          <w:sz w:val="24"/>
        </w:rPr>
        <w:t>in</w:t>
      </w:r>
      <w:r>
        <w:rPr>
          <w:i/>
          <w:spacing w:val="-2"/>
          <w:sz w:val="24"/>
        </w:rPr>
        <w:t> </w:t>
      </w:r>
      <w:r>
        <w:rPr>
          <w:i/>
          <w:sz w:val="24"/>
        </w:rPr>
        <w:t>Social</w:t>
      </w:r>
      <w:r>
        <w:rPr>
          <w:i/>
          <w:spacing w:val="-1"/>
          <w:sz w:val="24"/>
        </w:rPr>
        <w:t> </w:t>
      </w:r>
      <w:r>
        <w:rPr>
          <w:i/>
          <w:sz w:val="24"/>
        </w:rPr>
        <w:t>Anxiety</w:t>
      </w:r>
      <w:r>
        <w:rPr>
          <w:i/>
          <w:spacing w:val="-1"/>
          <w:sz w:val="24"/>
        </w:rPr>
        <w:t> </w:t>
      </w:r>
      <w:r>
        <w:rPr>
          <w:i/>
          <w:sz w:val="24"/>
        </w:rPr>
        <w:t>During</w:t>
      </w:r>
      <w:r>
        <w:rPr>
          <w:i/>
          <w:spacing w:val="-1"/>
          <w:sz w:val="24"/>
        </w:rPr>
        <w:t> </w:t>
      </w:r>
      <w:r>
        <w:rPr>
          <w:i/>
          <w:spacing w:val="-2"/>
          <w:sz w:val="24"/>
        </w:rPr>
        <w:t>Adolescence</w:t>
      </w:r>
    </w:p>
    <w:p>
      <w:pPr>
        <w:pStyle w:val="BodyText"/>
        <w:ind w:right="97"/>
      </w:pPr>
      <w:r>
        <w:rPr/>
        <w:t>Social anxiety left untreated during adolescence can have detrimental effects on mental health lasting well into adulthood, especially considering identification with friendships is such an integral</w:t>
      </w:r>
      <w:r>
        <w:rPr>
          <w:spacing w:val="-2"/>
        </w:rPr>
        <w:t> </w:t>
      </w:r>
      <w:r>
        <w:rPr/>
        <w:t>part</w:t>
      </w:r>
      <w:r>
        <w:rPr>
          <w:spacing w:val="-2"/>
        </w:rPr>
        <w:t> </w:t>
      </w:r>
      <w:r>
        <w:rPr/>
        <w:t>of</w:t>
      </w:r>
      <w:r>
        <w:rPr>
          <w:spacing w:val="-3"/>
        </w:rPr>
        <w:t> </w:t>
      </w:r>
      <w:r>
        <w:rPr/>
        <w:t>identity</w:t>
      </w:r>
      <w:r>
        <w:rPr>
          <w:spacing w:val="-2"/>
        </w:rPr>
        <w:t> </w:t>
      </w:r>
      <w:r>
        <w:rPr/>
        <w:t>development</w:t>
      </w:r>
      <w:r>
        <w:rPr>
          <w:spacing w:val="-2"/>
        </w:rPr>
        <w:t> </w:t>
      </w:r>
      <w:r>
        <w:rPr/>
        <w:t>during</w:t>
      </w:r>
      <w:r>
        <w:rPr>
          <w:spacing w:val="-2"/>
        </w:rPr>
        <w:t> </w:t>
      </w:r>
      <w:r>
        <w:rPr/>
        <w:t>this</w:t>
      </w:r>
      <w:r>
        <w:rPr>
          <w:spacing w:val="-2"/>
        </w:rPr>
        <w:t> </w:t>
      </w:r>
      <w:r>
        <w:rPr/>
        <w:t>stage</w:t>
      </w:r>
      <w:r>
        <w:rPr>
          <w:spacing w:val="-3"/>
        </w:rPr>
        <w:t> </w:t>
      </w:r>
      <w:r>
        <w:rPr/>
        <w:t>of</w:t>
      </w:r>
      <w:r>
        <w:rPr>
          <w:spacing w:val="-3"/>
        </w:rPr>
        <w:t> </w:t>
      </w:r>
      <w:r>
        <w:rPr/>
        <w:t>life.</w:t>
      </w:r>
      <w:r>
        <w:rPr>
          <w:spacing w:val="40"/>
        </w:rPr>
        <w:t> </w:t>
      </w:r>
      <w:r>
        <w:rPr/>
        <w:t>There</w:t>
      </w:r>
      <w:r>
        <w:rPr>
          <w:spacing w:val="-3"/>
        </w:rPr>
        <w:t> </w:t>
      </w:r>
      <w:r>
        <w:rPr/>
        <w:t>is</w:t>
      </w:r>
      <w:r>
        <w:rPr>
          <w:spacing w:val="-3"/>
        </w:rPr>
        <w:t> </w:t>
      </w:r>
      <w:r>
        <w:rPr/>
        <w:t>a</w:t>
      </w:r>
      <w:r>
        <w:rPr>
          <w:spacing w:val="-3"/>
        </w:rPr>
        <w:t> </w:t>
      </w:r>
      <w:r>
        <w:rPr/>
        <w:t>vast</w:t>
      </w:r>
      <w:r>
        <w:rPr>
          <w:spacing w:val="-3"/>
        </w:rPr>
        <w:t> </w:t>
      </w:r>
      <w:r>
        <w:rPr/>
        <w:t>array</w:t>
      </w:r>
      <w:r>
        <w:rPr>
          <w:spacing w:val="-3"/>
        </w:rPr>
        <w:t> </w:t>
      </w:r>
      <w:r>
        <w:rPr/>
        <w:t>of</w:t>
      </w:r>
      <w:r>
        <w:rPr>
          <w:spacing w:val="-3"/>
        </w:rPr>
        <w:t> </w:t>
      </w:r>
      <w:r>
        <w:rPr/>
        <w:t>research</w:t>
      </w:r>
      <w:r>
        <w:rPr>
          <w:spacing w:val="-3"/>
        </w:rPr>
        <w:t> </w:t>
      </w:r>
      <w:r>
        <w:rPr/>
        <w:t>on the topic with most of the literature predominately conceptualizing the condition from a diagnostic perspective where identification of risk factors is crucial in the assessment process.</w:t>
      </w:r>
    </w:p>
    <w:p>
      <w:pPr>
        <w:pStyle w:val="BodyText"/>
        <w:ind w:right="97"/>
      </w:pPr>
      <w:r>
        <w:rPr/>
        <w:t>One</w:t>
      </w:r>
      <w:r>
        <w:rPr>
          <w:spacing w:val="-3"/>
        </w:rPr>
        <w:t> </w:t>
      </w:r>
      <w:r>
        <w:rPr/>
        <w:t>of</w:t>
      </w:r>
      <w:r>
        <w:rPr>
          <w:spacing w:val="-4"/>
        </w:rPr>
        <w:t> </w:t>
      </w:r>
      <w:r>
        <w:rPr/>
        <w:t>the</w:t>
      </w:r>
      <w:r>
        <w:rPr>
          <w:spacing w:val="-3"/>
        </w:rPr>
        <w:t> </w:t>
      </w:r>
      <w:r>
        <w:rPr/>
        <w:t>main</w:t>
      </w:r>
      <w:r>
        <w:rPr>
          <w:spacing w:val="-3"/>
        </w:rPr>
        <w:t> </w:t>
      </w:r>
      <w:r>
        <w:rPr/>
        <w:t>risk</w:t>
      </w:r>
      <w:r>
        <w:rPr>
          <w:spacing w:val="-3"/>
        </w:rPr>
        <w:t> </w:t>
      </w:r>
      <w:r>
        <w:rPr/>
        <w:t>factors</w:t>
      </w:r>
      <w:r>
        <w:rPr>
          <w:spacing w:val="-3"/>
        </w:rPr>
        <w:t> </w:t>
      </w:r>
      <w:r>
        <w:rPr/>
        <w:t>in</w:t>
      </w:r>
      <w:r>
        <w:rPr>
          <w:spacing w:val="-3"/>
        </w:rPr>
        <w:t> </w:t>
      </w:r>
      <w:r>
        <w:rPr/>
        <w:t>this</w:t>
      </w:r>
      <w:r>
        <w:rPr>
          <w:spacing w:val="-3"/>
        </w:rPr>
        <w:t> </w:t>
      </w:r>
      <w:r>
        <w:rPr/>
        <w:t>literature</w:t>
      </w:r>
      <w:r>
        <w:rPr>
          <w:spacing w:val="-3"/>
        </w:rPr>
        <w:t> </w:t>
      </w:r>
      <w:r>
        <w:rPr/>
        <w:t>is</w:t>
      </w:r>
      <w:r>
        <w:rPr>
          <w:spacing w:val="-3"/>
        </w:rPr>
        <w:t> </w:t>
      </w:r>
      <w:r>
        <w:rPr/>
        <w:t>presence</w:t>
      </w:r>
      <w:r>
        <w:rPr>
          <w:spacing w:val="-3"/>
        </w:rPr>
        <w:t> </w:t>
      </w:r>
      <w:r>
        <w:rPr/>
        <w:t>of</w:t>
      </w:r>
      <w:r>
        <w:rPr>
          <w:spacing w:val="-3"/>
        </w:rPr>
        <w:t> </w:t>
      </w:r>
      <w:r>
        <w:rPr/>
        <w:t>a</w:t>
      </w:r>
      <w:r>
        <w:rPr>
          <w:spacing w:val="-3"/>
        </w:rPr>
        <w:t> </w:t>
      </w:r>
      <w:r>
        <w:rPr/>
        <w:t>behaviorally</w:t>
      </w:r>
      <w:r>
        <w:rPr>
          <w:spacing w:val="-3"/>
        </w:rPr>
        <w:t> </w:t>
      </w:r>
      <w:r>
        <w:rPr/>
        <w:t>inhibited</w:t>
      </w:r>
      <w:r>
        <w:rPr>
          <w:spacing w:val="-3"/>
        </w:rPr>
        <w:t> </w:t>
      </w:r>
      <w:r>
        <w:rPr/>
        <w:t>temperament. Yet, sparse attention is given to how such a temperament could act as a protective factor in development of anxiety and if therapists actually utilize such a perspective in their conceptualization and treatment process.</w:t>
      </w:r>
      <w:r>
        <w:rPr>
          <w:spacing w:val="40"/>
        </w:rPr>
        <w:t> </w:t>
      </w:r>
      <w:r>
        <w:rPr/>
        <w:t>Further, sparse attention is given to understanding the condition from a sociocultural perspective.</w:t>
      </w:r>
      <w:r>
        <w:rPr>
          <w:spacing w:val="40"/>
        </w:rPr>
        <w:t> </w:t>
      </w:r>
      <w:r>
        <w:rPr/>
        <w:t>The aim of this study was to understand how therapists</w:t>
      </w:r>
      <w:r>
        <w:rPr>
          <w:spacing w:val="-3"/>
        </w:rPr>
        <w:t> </w:t>
      </w:r>
      <w:r>
        <w:rPr/>
        <w:t>conceptualize</w:t>
      </w:r>
      <w:r>
        <w:rPr>
          <w:spacing w:val="-3"/>
        </w:rPr>
        <w:t> </w:t>
      </w:r>
      <w:r>
        <w:rPr/>
        <w:t>and</w:t>
      </w:r>
      <w:r>
        <w:rPr>
          <w:spacing w:val="-3"/>
        </w:rPr>
        <w:t> </w:t>
      </w:r>
      <w:r>
        <w:rPr/>
        <w:t>treat</w:t>
      </w:r>
      <w:r>
        <w:rPr>
          <w:spacing w:val="-3"/>
        </w:rPr>
        <w:t> </w:t>
      </w:r>
      <w:r>
        <w:rPr/>
        <w:t>social</w:t>
      </w:r>
      <w:r>
        <w:rPr>
          <w:spacing w:val="-3"/>
        </w:rPr>
        <w:t> </w:t>
      </w:r>
      <w:r>
        <w:rPr/>
        <w:t>anxiety</w:t>
      </w:r>
      <w:r>
        <w:rPr>
          <w:spacing w:val="-4"/>
        </w:rPr>
        <w:t> </w:t>
      </w:r>
      <w:r>
        <w:rPr/>
        <w:t>with</w:t>
      </w:r>
      <w:r>
        <w:rPr>
          <w:spacing w:val="-2"/>
        </w:rPr>
        <w:t> </w:t>
      </w:r>
      <w:r>
        <w:rPr/>
        <w:t>particular</w:t>
      </w:r>
      <w:r>
        <w:rPr>
          <w:spacing w:val="-2"/>
        </w:rPr>
        <w:t> </w:t>
      </w:r>
      <w:r>
        <w:rPr/>
        <w:t>attention</w:t>
      </w:r>
      <w:r>
        <w:rPr>
          <w:spacing w:val="-3"/>
        </w:rPr>
        <w:t> </w:t>
      </w:r>
      <w:r>
        <w:rPr/>
        <w:t>on</w:t>
      </w:r>
      <w:r>
        <w:rPr>
          <w:spacing w:val="-3"/>
        </w:rPr>
        <w:t> </w:t>
      </w:r>
      <w:r>
        <w:rPr/>
        <w:t>the</w:t>
      </w:r>
      <w:r>
        <w:rPr>
          <w:spacing w:val="-3"/>
        </w:rPr>
        <w:t> </w:t>
      </w:r>
      <w:r>
        <w:rPr/>
        <w:t>conceptualization process considering the theoretical nature of this study.</w:t>
      </w:r>
      <w:r>
        <w:rPr>
          <w:spacing w:val="40"/>
        </w:rPr>
        <w:t> </w:t>
      </w:r>
      <w:r>
        <w:rPr/>
        <w:t>The results were consistent with the predominant literature in that social anxiety was primarily conceptualized from a diagnostic perspective.</w:t>
      </w:r>
      <w:r>
        <w:rPr>
          <w:spacing w:val="40"/>
        </w:rPr>
        <w:t> </w:t>
      </w:r>
      <w:r>
        <w:rPr/>
        <w:t>In adding to a more comprehensive understanding of social anxiety, a sociocultural and strength based perspective of the results in combination with the current literature was </w:t>
      </w:r>
      <w:r>
        <w:rPr>
          <w:spacing w:val="-2"/>
        </w:rPr>
        <w:t>proposed.</w:t>
      </w:r>
    </w:p>
    <w:p>
      <w:pPr>
        <w:pStyle w:val="BodyText"/>
        <w:spacing w:before="2"/>
        <w:ind w:left="0"/>
      </w:pPr>
    </w:p>
    <w:p>
      <w:pPr>
        <w:pStyle w:val="Heading1"/>
        <w:spacing w:line="240" w:lineRule="auto"/>
      </w:pPr>
      <w:r>
        <w:rPr/>
        <w:t>Howard</w:t>
      </w:r>
      <w:r>
        <w:rPr>
          <w:spacing w:val="-2"/>
        </w:rPr>
        <w:t> </w:t>
      </w:r>
      <w:r>
        <w:rPr>
          <w:spacing w:val="-5"/>
        </w:rPr>
        <w:t>Lee</w:t>
      </w:r>
    </w:p>
    <w:p>
      <w:pPr>
        <w:spacing w:after="0" w:line="240" w:lineRule="auto"/>
        <w:sectPr>
          <w:pgSz w:w="12240" w:h="15840"/>
          <w:pgMar w:top="1360" w:bottom="280" w:left="1320" w:right="1340"/>
        </w:sectPr>
      </w:pPr>
    </w:p>
    <w:p>
      <w:pPr>
        <w:spacing w:line="275" w:lineRule="exact" w:before="78"/>
        <w:ind w:left="120" w:right="0" w:firstLine="0"/>
        <w:jc w:val="left"/>
        <w:rPr>
          <w:i/>
          <w:sz w:val="24"/>
        </w:rPr>
      </w:pPr>
      <w:r>
        <w:rPr>
          <w:i/>
          <w:sz w:val="24"/>
        </w:rPr>
        <w:t>Exploring</w:t>
      </w:r>
      <w:r>
        <w:rPr>
          <w:i/>
          <w:spacing w:val="-1"/>
          <w:sz w:val="24"/>
        </w:rPr>
        <w:t> </w:t>
      </w:r>
      <w:r>
        <w:rPr>
          <w:i/>
          <w:sz w:val="24"/>
        </w:rPr>
        <w:t>Eating Disorders,</w:t>
      </w:r>
      <w:r>
        <w:rPr>
          <w:i/>
          <w:spacing w:val="-1"/>
          <w:sz w:val="24"/>
        </w:rPr>
        <w:t> </w:t>
      </w:r>
      <w:r>
        <w:rPr>
          <w:i/>
          <w:sz w:val="24"/>
        </w:rPr>
        <w:t>Obesity, and Self-</w:t>
      </w:r>
      <w:r>
        <w:rPr>
          <w:i/>
          <w:spacing w:val="-2"/>
          <w:sz w:val="24"/>
        </w:rPr>
        <w:t>Control</w:t>
      </w:r>
    </w:p>
    <w:p>
      <w:pPr>
        <w:pStyle w:val="BodyText"/>
        <w:ind w:left="120" w:right="97"/>
      </w:pPr>
      <w:r>
        <w:rPr/>
        <w:t>Studies have consistently shown greater self-control and lower impulsivity to be associated with lower BMI, and CBTs efficacy in treating eating disorder. However, the studies have often focused around specific relationships between two specific factors, and it does not represent a complete picture of what the mental health field actually experiences and perceives of eating disorders</w:t>
      </w:r>
      <w:r>
        <w:rPr>
          <w:spacing w:val="-3"/>
        </w:rPr>
        <w:t> </w:t>
      </w:r>
      <w:r>
        <w:rPr/>
        <w:t>and</w:t>
      </w:r>
      <w:r>
        <w:rPr>
          <w:spacing w:val="-3"/>
        </w:rPr>
        <w:t> </w:t>
      </w:r>
      <w:r>
        <w:rPr/>
        <w:t>obesity.</w:t>
      </w:r>
      <w:r>
        <w:rPr>
          <w:spacing w:val="-3"/>
        </w:rPr>
        <w:t> </w:t>
      </w:r>
      <w:r>
        <w:rPr/>
        <w:t>The</w:t>
      </w:r>
      <w:r>
        <w:rPr>
          <w:spacing w:val="-3"/>
        </w:rPr>
        <w:t> </w:t>
      </w:r>
      <w:r>
        <w:rPr/>
        <w:t>aim</w:t>
      </w:r>
      <w:r>
        <w:rPr>
          <w:spacing w:val="-5"/>
        </w:rPr>
        <w:t> </w:t>
      </w:r>
      <w:r>
        <w:rPr/>
        <w:t>of</w:t>
      </w:r>
      <w:r>
        <w:rPr>
          <w:spacing w:val="-3"/>
        </w:rPr>
        <w:t> </w:t>
      </w:r>
      <w:r>
        <w:rPr/>
        <w:t>the</w:t>
      </w:r>
      <w:r>
        <w:rPr>
          <w:spacing w:val="-3"/>
        </w:rPr>
        <w:t> </w:t>
      </w:r>
      <w:r>
        <w:rPr/>
        <w:t>current</w:t>
      </w:r>
      <w:r>
        <w:rPr>
          <w:spacing w:val="-3"/>
        </w:rPr>
        <w:t> </w:t>
      </w:r>
      <w:r>
        <w:rPr/>
        <w:t>study</w:t>
      </w:r>
      <w:r>
        <w:rPr>
          <w:spacing w:val="-4"/>
        </w:rPr>
        <w:t> </w:t>
      </w:r>
      <w:r>
        <w:rPr/>
        <w:t>was</w:t>
      </w:r>
      <w:r>
        <w:rPr>
          <w:spacing w:val="-3"/>
        </w:rPr>
        <w:t> </w:t>
      </w:r>
      <w:r>
        <w:rPr/>
        <w:t>to</w:t>
      </w:r>
      <w:r>
        <w:rPr>
          <w:spacing w:val="-3"/>
        </w:rPr>
        <w:t> </w:t>
      </w:r>
      <w:r>
        <w:rPr/>
        <w:t>explore</w:t>
      </w:r>
      <w:r>
        <w:rPr>
          <w:spacing w:val="-3"/>
        </w:rPr>
        <w:t> </w:t>
      </w:r>
      <w:r>
        <w:rPr/>
        <w:t>mental</w:t>
      </w:r>
      <w:r>
        <w:rPr>
          <w:spacing w:val="-3"/>
        </w:rPr>
        <w:t> </w:t>
      </w:r>
      <w:r>
        <w:rPr/>
        <w:t>health</w:t>
      </w:r>
      <w:r>
        <w:rPr>
          <w:spacing w:val="-3"/>
        </w:rPr>
        <w:t> </w:t>
      </w:r>
      <w:r>
        <w:rPr/>
        <w:t>workers</w:t>
      </w:r>
      <w:r>
        <w:rPr>
          <w:spacing w:val="-3"/>
        </w:rPr>
        <w:t> </w:t>
      </w:r>
      <w:r>
        <w:rPr/>
        <w:t>specific experience</w:t>
      </w:r>
      <w:r>
        <w:rPr>
          <w:spacing w:val="-3"/>
        </w:rPr>
        <w:t> </w:t>
      </w:r>
      <w:r>
        <w:rPr/>
        <w:t>and</w:t>
      </w:r>
      <w:r>
        <w:rPr>
          <w:spacing w:val="-3"/>
        </w:rPr>
        <w:t> </w:t>
      </w:r>
      <w:r>
        <w:rPr/>
        <w:t>perspective</w:t>
      </w:r>
      <w:r>
        <w:rPr>
          <w:spacing w:val="-3"/>
        </w:rPr>
        <w:t> </w:t>
      </w:r>
      <w:r>
        <w:rPr/>
        <w:t>on</w:t>
      </w:r>
      <w:r>
        <w:rPr>
          <w:spacing w:val="-3"/>
        </w:rPr>
        <w:t> </w:t>
      </w:r>
      <w:r>
        <w:rPr/>
        <w:t>the</w:t>
      </w:r>
      <w:r>
        <w:rPr>
          <w:spacing w:val="-3"/>
        </w:rPr>
        <w:t> </w:t>
      </w:r>
      <w:r>
        <w:rPr/>
        <w:t>topic</w:t>
      </w:r>
      <w:r>
        <w:rPr>
          <w:spacing w:val="-3"/>
        </w:rPr>
        <w:t> </w:t>
      </w:r>
      <w:r>
        <w:rPr/>
        <w:t>of</w:t>
      </w:r>
      <w:r>
        <w:rPr>
          <w:spacing w:val="-3"/>
        </w:rPr>
        <w:t> </w:t>
      </w:r>
      <w:r>
        <w:rPr/>
        <w:t>eating</w:t>
      </w:r>
      <w:r>
        <w:rPr>
          <w:spacing w:val="-3"/>
        </w:rPr>
        <w:t> </w:t>
      </w:r>
      <w:r>
        <w:rPr/>
        <w:t>disorders,</w:t>
      </w:r>
      <w:r>
        <w:rPr>
          <w:spacing w:val="-4"/>
        </w:rPr>
        <w:t> </w:t>
      </w:r>
      <w:r>
        <w:rPr/>
        <w:t>obesity,</w:t>
      </w:r>
      <w:r>
        <w:rPr>
          <w:spacing w:val="-4"/>
        </w:rPr>
        <w:t> </w:t>
      </w:r>
      <w:r>
        <w:rPr/>
        <w:t>and</w:t>
      </w:r>
      <w:r>
        <w:rPr>
          <w:spacing w:val="-4"/>
        </w:rPr>
        <w:t> </w:t>
      </w:r>
      <w:r>
        <w:rPr/>
        <w:t>self-control.</w:t>
      </w:r>
      <w:r>
        <w:rPr>
          <w:spacing w:val="-4"/>
        </w:rPr>
        <w:t> </w:t>
      </w:r>
      <w:r>
        <w:rPr/>
        <w:t>Participants were three licensed mental health professionals that have worked with either eating disorders or obesity. Participants were interviewed individually, and asked a set of 14 primary questions.</w:t>
      </w:r>
    </w:p>
    <w:p>
      <w:pPr>
        <w:pStyle w:val="BodyText"/>
        <w:ind w:left="120" w:right="97"/>
      </w:pPr>
      <w:r>
        <w:rPr/>
        <w:t>Results</w:t>
      </w:r>
      <w:r>
        <w:rPr>
          <w:spacing w:val="-3"/>
        </w:rPr>
        <w:t> </w:t>
      </w:r>
      <w:r>
        <w:rPr/>
        <w:t>suggest</w:t>
      </w:r>
      <w:r>
        <w:rPr>
          <w:spacing w:val="-3"/>
        </w:rPr>
        <w:t> </w:t>
      </w:r>
      <w:r>
        <w:rPr/>
        <w:t>that</w:t>
      </w:r>
      <w:r>
        <w:rPr>
          <w:spacing w:val="-3"/>
        </w:rPr>
        <w:t> </w:t>
      </w:r>
      <w:r>
        <w:rPr/>
        <w:t>the</w:t>
      </w:r>
      <w:r>
        <w:rPr>
          <w:spacing w:val="-3"/>
        </w:rPr>
        <w:t> </w:t>
      </w:r>
      <w:r>
        <w:rPr/>
        <w:t>most</w:t>
      </w:r>
      <w:r>
        <w:rPr>
          <w:spacing w:val="-3"/>
        </w:rPr>
        <w:t> </w:t>
      </w:r>
      <w:r>
        <w:rPr/>
        <w:t>participants</w:t>
      </w:r>
      <w:r>
        <w:rPr>
          <w:spacing w:val="-3"/>
        </w:rPr>
        <w:t> </w:t>
      </w:r>
      <w:r>
        <w:rPr/>
        <w:t>do</w:t>
      </w:r>
      <w:r>
        <w:rPr>
          <w:spacing w:val="-3"/>
        </w:rPr>
        <w:t> </w:t>
      </w:r>
      <w:r>
        <w:rPr/>
        <w:t>not</w:t>
      </w:r>
      <w:r>
        <w:rPr>
          <w:spacing w:val="-3"/>
        </w:rPr>
        <w:t> </w:t>
      </w:r>
      <w:r>
        <w:rPr/>
        <w:t>perceive</w:t>
      </w:r>
      <w:r>
        <w:rPr>
          <w:spacing w:val="-3"/>
        </w:rPr>
        <w:t> </w:t>
      </w:r>
      <w:r>
        <w:rPr/>
        <w:t>self-control</w:t>
      </w:r>
      <w:r>
        <w:rPr>
          <w:spacing w:val="-4"/>
        </w:rPr>
        <w:t> </w:t>
      </w:r>
      <w:r>
        <w:rPr/>
        <w:t>to</w:t>
      </w:r>
      <w:r>
        <w:rPr>
          <w:spacing w:val="-4"/>
        </w:rPr>
        <w:t> </w:t>
      </w:r>
      <w:r>
        <w:rPr/>
        <w:t>have</w:t>
      </w:r>
      <w:r>
        <w:rPr>
          <w:spacing w:val="-4"/>
        </w:rPr>
        <w:t> </w:t>
      </w:r>
      <w:r>
        <w:rPr/>
        <w:t>a</w:t>
      </w:r>
      <w:r>
        <w:rPr>
          <w:spacing w:val="-4"/>
        </w:rPr>
        <w:t> </w:t>
      </w:r>
      <w:r>
        <w:rPr/>
        <w:t>significant</w:t>
      </w:r>
      <w:r>
        <w:rPr>
          <w:spacing w:val="-4"/>
        </w:rPr>
        <w:t> </w:t>
      </w:r>
      <w:r>
        <w:rPr/>
        <w:t>role</w:t>
      </w:r>
      <w:r>
        <w:rPr>
          <w:spacing w:val="-4"/>
        </w:rPr>
        <w:t> </w:t>
      </w:r>
      <w:r>
        <w:rPr/>
        <w:t>in eating disorders or obesity, and reject the notion of obesity as a disease. These findings suggest a gap between the medical and mental health field, and that the mental health field tends to approach eating disorder and obesity from a holistic perspective.</w:t>
      </w:r>
    </w:p>
    <w:p>
      <w:pPr>
        <w:pStyle w:val="BodyText"/>
        <w:ind w:left="0"/>
      </w:pPr>
    </w:p>
    <w:p>
      <w:pPr>
        <w:pStyle w:val="BodyText"/>
        <w:spacing w:before="2"/>
        <w:ind w:left="0"/>
      </w:pPr>
    </w:p>
    <w:p>
      <w:pPr>
        <w:pStyle w:val="Heading1"/>
        <w:ind w:left="120"/>
      </w:pPr>
      <w:r>
        <w:rPr/>
        <w:t>Angie</w:t>
      </w:r>
      <w:r>
        <w:rPr>
          <w:spacing w:val="-5"/>
        </w:rPr>
        <w:t> </w:t>
      </w:r>
      <w:r>
        <w:rPr>
          <w:spacing w:val="-2"/>
        </w:rPr>
        <w:t>Nguyen</w:t>
      </w:r>
    </w:p>
    <w:p>
      <w:pPr>
        <w:spacing w:before="0"/>
        <w:ind w:left="120" w:right="0" w:firstLine="0"/>
        <w:jc w:val="left"/>
        <w:rPr>
          <w:i/>
          <w:sz w:val="24"/>
        </w:rPr>
      </w:pPr>
      <w:r>
        <w:rPr>
          <w:i/>
          <w:sz w:val="24"/>
        </w:rPr>
        <w:t>Exploring</w:t>
      </w:r>
      <w:r>
        <w:rPr>
          <w:i/>
          <w:spacing w:val="-4"/>
          <w:sz w:val="24"/>
        </w:rPr>
        <w:t> </w:t>
      </w:r>
      <w:r>
        <w:rPr>
          <w:i/>
          <w:sz w:val="24"/>
        </w:rPr>
        <w:t>the</w:t>
      </w:r>
      <w:r>
        <w:rPr>
          <w:i/>
          <w:spacing w:val="-4"/>
          <w:sz w:val="24"/>
        </w:rPr>
        <w:t> </w:t>
      </w:r>
      <w:r>
        <w:rPr>
          <w:i/>
          <w:sz w:val="24"/>
        </w:rPr>
        <w:t>Use</w:t>
      </w:r>
      <w:r>
        <w:rPr>
          <w:i/>
          <w:spacing w:val="-4"/>
          <w:sz w:val="24"/>
        </w:rPr>
        <w:t> </w:t>
      </w:r>
      <w:r>
        <w:rPr>
          <w:i/>
          <w:sz w:val="24"/>
        </w:rPr>
        <w:t>of</w:t>
      </w:r>
      <w:r>
        <w:rPr>
          <w:i/>
          <w:spacing w:val="-4"/>
          <w:sz w:val="24"/>
        </w:rPr>
        <w:t> </w:t>
      </w:r>
      <w:r>
        <w:rPr>
          <w:i/>
          <w:sz w:val="24"/>
        </w:rPr>
        <w:t>Culturally</w:t>
      </w:r>
      <w:r>
        <w:rPr>
          <w:i/>
          <w:spacing w:val="-4"/>
          <w:sz w:val="24"/>
        </w:rPr>
        <w:t> </w:t>
      </w:r>
      <w:r>
        <w:rPr>
          <w:i/>
          <w:sz w:val="24"/>
        </w:rPr>
        <w:t>Competent</w:t>
      </w:r>
      <w:r>
        <w:rPr>
          <w:i/>
          <w:spacing w:val="-4"/>
          <w:sz w:val="24"/>
        </w:rPr>
        <w:t> </w:t>
      </w:r>
      <w:r>
        <w:rPr>
          <w:i/>
          <w:sz w:val="24"/>
        </w:rPr>
        <w:t>Therapy</w:t>
      </w:r>
      <w:r>
        <w:rPr>
          <w:i/>
          <w:spacing w:val="-4"/>
          <w:sz w:val="24"/>
        </w:rPr>
        <w:t> </w:t>
      </w:r>
      <w:r>
        <w:rPr>
          <w:i/>
          <w:sz w:val="24"/>
        </w:rPr>
        <w:t>with</w:t>
      </w:r>
      <w:r>
        <w:rPr>
          <w:i/>
          <w:spacing w:val="-4"/>
          <w:sz w:val="24"/>
        </w:rPr>
        <w:t> </w:t>
      </w:r>
      <w:r>
        <w:rPr>
          <w:i/>
          <w:sz w:val="24"/>
        </w:rPr>
        <w:t>Adult</w:t>
      </w:r>
      <w:r>
        <w:rPr>
          <w:i/>
          <w:spacing w:val="-4"/>
          <w:sz w:val="24"/>
        </w:rPr>
        <w:t> </w:t>
      </w:r>
      <w:r>
        <w:rPr>
          <w:i/>
          <w:sz w:val="24"/>
        </w:rPr>
        <w:t>Asian</w:t>
      </w:r>
      <w:r>
        <w:rPr>
          <w:i/>
          <w:spacing w:val="-4"/>
          <w:sz w:val="24"/>
        </w:rPr>
        <w:t> </w:t>
      </w:r>
      <w:r>
        <w:rPr>
          <w:i/>
          <w:sz w:val="24"/>
        </w:rPr>
        <w:t>Immigrants</w:t>
      </w:r>
      <w:r>
        <w:rPr>
          <w:i/>
          <w:spacing w:val="-4"/>
          <w:sz w:val="24"/>
        </w:rPr>
        <w:t> </w:t>
      </w:r>
      <w:r>
        <w:rPr>
          <w:i/>
          <w:sz w:val="24"/>
        </w:rPr>
        <w:t>Who</w:t>
      </w:r>
      <w:r>
        <w:rPr>
          <w:i/>
          <w:spacing w:val="-4"/>
          <w:sz w:val="24"/>
        </w:rPr>
        <w:t> </w:t>
      </w:r>
      <w:r>
        <w:rPr>
          <w:i/>
          <w:sz w:val="24"/>
        </w:rPr>
        <w:t>Develop</w:t>
      </w:r>
      <w:r>
        <w:rPr>
          <w:i/>
          <w:sz w:val="24"/>
        </w:rPr>
        <w:t> Resilience as a Positive Impact of Trauma</w:t>
      </w:r>
    </w:p>
    <w:p>
      <w:pPr>
        <w:pStyle w:val="BodyText"/>
        <w:ind w:left="120" w:right="99"/>
      </w:pPr>
      <w:r>
        <w:rPr/>
        <w:t>This study examines resilience as a positive impact of trauma for Asian immigrants who</w:t>
      </w:r>
      <w:r>
        <w:rPr>
          <w:spacing w:val="40"/>
        </w:rPr>
        <w:t> </w:t>
      </w:r>
      <w:r>
        <w:rPr/>
        <w:t>survived traumatic experiences.</w:t>
      </w:r>
      <w:r>
        <w:rPr>
          <w:spacing w:val="40"/>
        </w:rPr>
        <w:t> </w:t>
      </w:r>
      <w:r>
        <w:rPr/>
        <w:t>Four sampled therapists who employed culturally competent practice as a modality were interviewed in semi-structured protocols.</w:t>
      </w:r>
      <w:r>
        <w:rPr>
          <w:spacing w:val="40"/>
        </w:rPr>
        <w:t> </w:t>
      </w:r>
      <w:r>
        <w:rPr/>
        <w:t>Results were compared with past literature.</w:t>
      </w:r>
      <w:r>
        <w:rPr>
          <w:spacing w:val="40"/>
        </w:rPr>
        <w:t> </w:t>
      </w:r>
      <w:r>
        <w:rPr/>
        <w:t>Findings illustrated complex variables in sociocultural context, personal characteristics, external factors, and therapeutic factors were influential in fostering growth after adversity.</w:t>
      </w:r>
      <w:r>
        <w:rPr>
          <w:spacing w:val="40"/>
        </w:rPr>
        <w:t> </w:t>
      </w:r>
      <w:r>
        <w:rPr/>
        <w:t>The variables were further illuminated as the following eight themes: (1) stigma and shame surrounding mental health, (2) cultural barriers between clients and therapists, (3) adjustment issues with two subthemes of coping with adjustment difficulties, the role of family and community support, (4) sense of self-worth as influenced by negative self-talk, high self- expectations,</w:t>
      </w:r>
      <w:r>
        <w:rPr>
          <w:spacing w:val="-3"/>
        </w:rPr>
        <w:t> </w:t>
      </w:r>
      <w:r>
        <w:rPr/>
        <w:t>and</w:t>
      </w:r>
      <w:r>
        <w:rPr>
          <w:spacing w:val="-3"/>
        </w:rPr>
        <w:t> </w:t>
      </w:r>
      <w:r>
        <w:rPr/>
        <w:t>hope</w:t>
      </w:r>
      <w:r>
        <w:rPr>
          <w:spacing w:val="-3"/>
        </w:rPr>
        <w:t> </w:t>
      </w:r>
      <w:r>
        <w:rPr/>
        <w:t>and</w:t>
      </w:r>
      <w:r>
        <w:rPr>
          <w:spacing w:val="-3"/>
        </w:rPr>
        <w:t> </w:t>
      </w:r>
      <w:r>
        <w:rPr/>
        <w:t>optimism</w:t>
      </w:r>
      <w:r>
        <w:rPr>
          <w:spacing w:val="-3"/>
        </w:rPr>
        <w:t> </w:t>
      </w:r>
      <w:r>
        <w:rPr/>
        <w:t>for</w:t>
      </w:r>
      <w:r>
        <w:rPr>
          <w:spacing w:val="-3"/>
        </w:rPr>
        <w:t> </w:t>
      </w:r>
      <w:r>
        <w:rPr/>
        <w:t>the</w:t>
      </w:r>
      <w:r>
        <w:rPr>
          <w:spacing w:val="-3"/>
        </w:rPr>
        <w:t> </w:t>
      </w:r>
      <w:r>
        <w:rPr/>
        <w:t>future,</w:t>
      </w:r>
      <w:r>
        <w:rPr>
          <w:spacing w:val="-3"/>
        </w:rPr>
        <w:t> </w:t>
      </w:r>
      <w:r>
        <w:rPr/>
        <w:t>(5)</w:t>
      </w:r>
      <w:r>
        <w:rPr>
          <w:spacing w:val="-3"/>
        </w:rPr>
        <w:t> </w:t>
      </w:r>
      <w:r>
        <w:rPr/>
        <w:t>acceptance</w:t>
      </w:r>
      <w:r>
        <w:rPr>
          <w:spacing w:val="-3"/>
        </w:rPr>
        <w:t> </w:t>
      </w:r>
      <w:r>
        <w:rPr/>
        <w:t>through</w:t>
      </w:r>
      <w:r>
        <w:rPr>
          <w:spacing w:val="-3"/>
        </w:rPr>
        <w:t> </w:t>
      </w:r>
      <w:r>
        <w:rPr/>
        <w:t>faith,</w:t>
      </w:r>
      <w:r>
        <w:rPr>
          <w:spacing w:val="-3"/>
        </w:rPr>
        <w:t> </w:t>
      </w:r>
      <w:r>
        <w:rPr/>
        <w:t>(6)</w:t>
      </w:r>
      <w:r>
        <w:rPr>
          <w:spacing w:val="-3"/>
        </w:rPr>
        <w:t> </w:t>
      </w:r>
      <w:r>
        <w:rPr/>
        <w:t>trust</w:t>
      </w:r>
      <w:r>
        <w:rPr>
          <w:spacing w:val="-3"/>
        </w:rPr>
        <w:t> </w:t>
      </w:r>
      <w:r>
        <w:rPr/>
        <w:t>and</w:t>
      </w:r>
      <w:r>
        <w:rPr>
          <w:spacing w:val="-3"/>
        </w:rPr>
        <w:t> </w:t>
      </w:r>
      <w:r>
        <w:rPr/>
        <w:t>the therapeutic relationship with three subthemes of importance of trust, connection-building</w:t>
      </w:r>
      <w:r>
        <w:rPr>
          <w:spacing w:val="40"/>
        </w:rPr>
        <w:t> </w:t>
      </w:r>
      <w:r>
        <w:rPr/>
        <w:t>through cultural competence, patient is a virtue for therapist, (7) practical and goal-oriented approach in treatment, and (8) flexibility and creativity.</w:t>
      </w:r>
      <w:r>
        <w:rPr>
          <w:spacing w:val="40"/>
        </w:rPr>
        <w:t> </w:t>
      </w:r>
      <w:r>
        <w:rPr/>
        <w:t>Implications for practice and directions for future research are discussed.</w:t>
      </w:r>
    </w:p>
    <w:p>
      <w:pPr>
        <w:pStyle w:val="Heading1"/>
        <w:spacing w:before="276"/>
        <w:ind w:left="120"/>
      </w:pPr>
      <w:r>
        <w:rPr/>
        <w:t>Lisa</w:t>
      </w:r>
      <w:r>
        <w:rPr>
          <w:spacing w:val="-4"/>
        </w:rPr>
        <w:t> Paer</w:t>
      </w:r>
    </w:p>
    <w:p>
      <w:pPr>
        <w:pStyle w:val="BodyText"/>
        <w:ind w:left="120" w:right="147"/>
      </w:pPr>
      <w:r>
        <w:rPr>
          <w:i/>
        </w:rPr>
        <w:t>Burnout in High-Achieving High School Students: Conceptualization and Treatment</w:t>
      </w:r>
      <w:r>
        <w:rPr>
          <w:i/>
          <w:spacing w:val="40"/>
        </w:rPr>
        <w:t> </w:t>
      </w:r>
      <w:r>
        <w:rPr/>
        <w:t>Counselors’ conceptualization and treatment of burnout in high-achieving high school students were investigated in this study. Four counselors in a high-achieving high school were interviewed in a semi-structured format about their experiences working with this population. Three major themes emerged: (a) features and symptoms of burnout, (b) factors related to burnout, and (c) treatment of burnout. Features and symptoms of burnout included difficult detection, maladaptive external behaviors, helplessness and self-doubt, and shame and self- blame. Factors related to burnout were comprised of perfectionism and fear of failure, high expectations and pressure from others, academic rigor and extracurricular obligations, and lack of self-care. Counselors treated burnout by developing trust, teaching skills, providing support, working as a team with parents and school personnel, and promoting self-care. These results suggest</w:t>
      </w:r>
      <w:r>
        <w:rPr>
          <w:spacing w:val="-3"/>
        </w:rPr>
        <w:t> </w:t>
      </w:r>
      <w:r>
        <w:rPr/>
        <w:t>that</w:t>
      </w:r>
      <w:r>
        <w:rPr>
          <w:spacing w:val="-3"/>
        </w:rPr>
        <w:t> </w:t>
      </w:r>
      <w:r>
        <w:rPr/>
        <w:t>there</w:t>
      </w:r>
      <w:r>
        <w:rPr>
          <w:spacing w:val="-3"/>
        </w:rPr>
        <w:t> </w:t>
      </w:r>
      <w:r>
        <w:rPr/>
        <w:t>is</w:t>
      </w:r>
      <w:r>
        <w:rPr>
          <w:spacing w:val="-3"/>
        </w:rPr>
        <w:t> </w:t>
      </w:r>
      <w:r>
        <w:rPr/>
        <w:t>a</w:t>
      </w:r>
      <w:r>
        <w:rPr>
          <w:spacing w:val="-3"/>
        </w:rPr>
        <w:t> </w:t>
      </w:r>
      <w:r>
        <w:rPr/>
        <w:t>high</w:t>
      </w:r>
      <w:r>
        <w:rPr>
          <w:spacing w:val="-3"/>
        </w:rPr>
        <w:t> </w:t>
      </w:r>
      <w:r>
        <w:rPr/>
        <w:t>prevalence</w:t>
      </w:r>
      <w:r>
        <w:rPr>
          <w:spacing w:val="-2"/>
        </w:rPr>
        <w:t> </w:t>
      </w:r>
      <w:r>
        <w:rPr/>
        <w:t>of</w:t>
      </w:r>
      <w:r>
        <w:rPr>
          <w:spacing w:val="-2"/>
        </w:rPr>
        <w:t> </w:t>
      </w:r>
      <w:r>
        <w:rPr/>
        <w:t>burnout</w:t>
      </w:r>
      <w:r>
        <w:rPr>
          <w:spacing w:val="-2"/>
        </w:rPr>
        <w:t> </w:t>
      </w:r>
      <w:r>
        <w:rPr/>
        <w:t>in</w:t>
      </w:r>
      <w:r>
        <w:rPr>
          <w:spacing w:val="-2"/>
        </w:rPr>
        <w:t> </w:t>
      </w:r>
      <w:r>
        <w:rPr/>
        <w:t>high-achieving</w:t>
      </w:r>
      <w:r>
        <w:rPr>
          <w:spacing w:val="-3"/>
        </w:rPr>
        <w:t> </w:t>
      </w:r>
      <w:r>
        <w:rPr/>
        <w:t>high</w:t>
      </w:r>
      <w:r>
        <w:rPr>
          <w:spacing w:val="-3"/>
        </w:rPr>
        <w:t> </w:t>
      </w:r>
      <w:r>
        <w:rPr/>
        <w:t>school</w:t>
      </w:r>
      <w:r>
        <w:rPr>
          <w:spacing w:val="-3"/>
        </w:rPr>
        <w:t> </w:t>
      </w:r>
      <w:r>
        <w:rPr/>
        <w:t>students</w:t>
      </w:r>
      <w:r>
        <w:rPr>
          <w:spacing w:val="-3"/>
        </w:rPr>
        <w:t> </w:t>
      </w:r>
      <w:r>
        <w:rPr/>
        <w:t>and</w:t>
      </w:r>
      <w:r>
        <w:rPr>
          <w:spacing w:val="-3"/>
        </w:rPr>
        <w:t> </w:t>
      </w:r>
      <w:r>
        <w:rPr/>
        <w:t>that</w:t>
      </w:r>
    </w:p>
    <w:p>
      <w:pPr>
        <w:spacing w:after="0"/>
        <w:sectPr>
          <w:pgSz w:w="12240" w:h="15840"/>
          <w:pgMar w:top="1360" w:bottom="280" w:left="1320" w:right="1340"/>
        </w:sectPr>
      </w:pPr>
    </w:p>
    <w:p>
      <w:pPr>
        <w:pStyle w:val="BodyText"/>
        <w:spacing w:before="76"/>
        <w:ind w:left="120"/>
      </w:pPr>
      <w:r>
        <w:rPr/>
        <w:t>not</w:t>
      </w:r>
      <w:r>
        <w:rPr>
          <w:spacing w:val="-3"/>
        </w:rPr>
        <w:t> </w:t>
      </w:r>
      <w:r>
        <w:rPr/>
        <w:t>enough</w:t>
      </w:r>
      <w:r>
        <w:rPr>
          <w:spacing w:val="-3"/>
        </w:rPr>
        <w:t> </w:t>
      </w:r>
      <w:r>
        <w:rPr/>
        <w:t>is</w:t>
      </w:r>
      <w:r>
        <w:rPr>
          <w:spacing w:val="-3"/>
        </w:rPr>
        <w:t> </w:t>
      </w:r>
      <w:r>
        <w:rPr/>
        <w:t>being</w:t>
      </w:r>
      <w:r>
        <w:rPr>
          <w:spacing w:val="-3"/>
        </w:rPr>
        <w:t> </w:t>
      </w:r>
      <w:r>
        <w:rPr/>
        <w:t>done</w:t>
      </w:r>
      <w:r>
        <w:rPr>
          <w:spacing w:val="-3"/>
        </w:rPr>
        <w:t> </w:t>
      </w:r>
      <w:r>
        <w:rPr/>
        <w:t>to</w:t>
      </w:r>
      <w:r>
        <w:rPr>
          <w:spacing w:val="-3"/>
        </w:rPr>
        <w:t> </w:t>
      </w:r>
      <w:r>
        <w:rPr/>
        <w:t>prevent</w:t>
      </w:r>
      <w:r>
        <w:rPr>
          <w:spacing w:val="-3"/>
        </w:rPr>
        <w:t> </w:t>
      </w:r>
      <w:r>
        <w:rPr/>
        <w:t>it.</w:t>
      </w:r>
      <w:r>
        <w:rPr>
          <w:spacing w:val="-3"/>
        </w:rPr>
        <w:t> </w:t>
      </w:r>
      <w:r>
        <w:rPr/>
        <w:t>School</w:t>
      </w:r>
      <w:r>
        <w:rPr>
          <w:spacing w:val="-3"/>
        </w:rPr>
        <w:t> </w:t>
      </w:r>
      <w:r>
        <w:rPr/>
        <w:t>personnel</w:t>
      </w:r>
      <w:r>
        <w:rPr>
          <w:spacing w:val="-3"/>
        </w:rPr>
        <w:t> </w:t>
      </w:r>
      <w:r>
        <w:rPr/>
        <w:t>should</w:t>
      </w:r>
      <w:r>
        <w:rPr>
          <w:spacing w:val="-3"/>
        </w:rPr>
        <w:t> </w:t>
      </w:r>
      <w:r>
        <w:rPr/>
        <w:t>be</w:t>
      </w:r>
      <w:r>
        <w:rPr>
          <w:spacing w:val="-3"/>
        </w:rPr>
        <w:t> </w:t>
      </w:r>
      <w:r>
        <w:rPr/>
        <w:t>cognizant</w:t>
      </w:r>
      <w:r>
        <w:rPr>
          <w:spacing w:val="-3"/>
        </w:rPr>
        <w:t> </w:t>
      </w:r>
      <w:r>
        <w:rPr/>
        <w:t>of</w:t>
      </w:r>
      <w:r>
        <w:rPr>
          <w:spacing w:val="-3"/>
        </w:rPr>
        <w:t> </w:t>
      </w:r>
      <w:r>
        <w:rPr/>
        <w:t>the</w:t>
      </w:r>
      <w:r>
        <w:rPr>
          <w:spacing w:val="-3"/>
        </w:rPr>
        <w:t> </w:t>
      </w:r>
      <w:r>
        <w:rPr/>
        <w:t>symptoms</w:t>
      </w:r>
      <w:r>
        <w:rPr>
          <w:spacing w:val="-3"/>
        </w:rPr>
        <w:t> </w:t>
      </w:r>
      <w:r>
        <w:rPr/>
        <w:t>of burnout and remain vigilant in detecting the signs before it worsens and becomes paralyzing.</w:t>
      </w:r>
    </w:p>
    <w:p>
      <w:pPr>
        <w:pStyle w:val="BodyText"/>
        <w:spacing w:before="3"/>
        <w:ind w:left="0"/>
      </w:pPr>
    </w:p>
    <w:p>
      <w:pPr>
        <w:pStyle w:val="Heading1"/>
        <w:ind w:left="120"/>
      </w:pPr>
      <w:r>
        <w:rPr/>
        <w:t>Shannon</w:t>
      </w:r>
      <w:r>
        <w:rPr>
          <w:spacing w:val="-7"/>
        </w:rPr>
        <w:t> </w:t>
      </w:r>
      <w:r>
        <w:rPr/>
        <w:t>Shaffer</w:t>
      </w:r>
      <w:r>
        <w:rPr>
          <w:spacing w:val="-7"/>
        </w:rPr>
        <w:t> </w:t>
      </w:r>
      <w:r>
        <w:rPr>
          <w:spacing w:val="-2"/>
        </w:rPr>
        <w:t>Peterson</w:t>
      </w:r>
    </w:p>
    <w:p>
      <w:pPr>
        <w:spacing w:line="275" w:lineRule="exact" w:before="0"/>
        <w:ind w:left="120" w:right="0" w:firstLine="0"/>
        <w:jc w:val="left"/>
        <w:rPr>
          <w:i/>
          <w:sz w:val="24"/>
        </w:rPr>
      </w:pPr>
      <w:r>
        <w:rPr>
          <w:i/>
          <w:sz w:val="24"/>
        </w:rPr>
        <w:t>Talk</w:t>
      </w:r>
      <w:r>
        <w:rPr>
          <w:i/>
          <w:spacing w:val="-1"/>
          <w:sz w:val="24"/>
        </w:rPr>
        <w:t> </w:t>
      </w:r>
      <w:r>
        <w:rPr>
          <w:i/>
          <w:sz w:val="24"/>
        </w:rPr>
        <w:t>Therapy for Clients</w:t>
      </w:r>
      <w:r>
        <w:rPr>
          <w:i/>
          <w:spacing w:val="-2"/>
          <w:sz w:val="24"/>
        </w:rPr>
        <w:t> </w:t>
      </w:r>
      <w:r>
        <w:rPr>
          <w:i/>
          <w:sz w:val="24"/>
        </w:rPr>
        <w:t>Who Experience </w:t>
      </w:r>
      <w:r>
        <w:rPr>
          <w:i/>
          <w:spacing w:val="-2"/>
          <w:sz w:val="24"/>
        </w:rPr>
        <w:t>Psychosis.</w:t>
      </w:r>
    </w:p>
    <w:p>
      <w:pPr>
        <w:pStyle w:val="BodyText"/>
        <w:ind w:right="151"/>
      </w:pPr>
      <w:r>
        <w:rPr/>
        <w:t>There</w:t>
      </w:r>
      <w:r>
        <w:rPr>
          <w:spacing w:val="-1"/>
        </w:rPr>
        <w:t> </w:t>
      </w:r>
      <w:r>
        <w:rPr/>
        <w:t>are</w:t>
      </w:r>
      <w:r>
        <w:rPr>
          <w:spacing w:val="-1"/>
        </w:rPr>
        <w:t> </w:t>
      </w:r>
      <w:r>
        <w:rPr/>
        <w:t>9.8</w:t>
      </w:r>
      <w:r>
        <w:rPr>
          <w:spacing w:val="-1"/>
        </w:rPr>
        <w:t> </w:t>
      </w:r>
      <w:r>
        <w:rPr/>
        <w:t>million</w:t>
      </w:r>
      <w:r>
        <w:rPr>
          <w:spacing w:val="-1"/>
        </w:rPr>
        <w:t> </w:t>
      </w:r>
      <w:r>
        <w:rPr/>
        <w:t>adults</w:t>
      </w:r>
      <w:r>
        <w:rPr>
          <w:spacing w:val="-1"/>
        </w:rPr>
        <w:t> </w:t>
      </w:r>
      <w:r>
        <w:rPr/>
        <w:t>living</w:t>
      </w:r>
      <w:r>
        <w:rPr>
          <w:spacing w:val="-1"/>
        </w:rPr>
        <w:t> </w:t>
      </w:r>
      <w:r>
        <w:rPr/>
        <w:t>with</w:t>
      </w:r>
      <w:r>
        <w:rPr>
          <w:spacing w:val="-1"/>
        </w:rPr>
        <w:t> </w:t>
      </w:r>
      <w:r>
        <w:rPr/>
        <w:t>Serious</w:t>
      </w:r>
      <w:r>
        <w:rPr>
          <w:spacing w:val="-1"/>
        </w:rPr>
        <w:t> </w:t>
      </w:r>
      <w:r>
        <w:rPr/>
        <w:t>Mental</w:t>
      </w:r>
      <w:r>
        <w:rPr>
          <w:spacing w:val="-1"/>
        </w:rPr>
        <w:t> </w:t>
      </w:r>
      <w:r>
        <w:rPr/>
        <w:t>Illness</w:t>
      </w:r>
      <w:r>
        <w:rPr>
          <w:spacing w:val="-1"/>
        </w:rPr>
        <w:t> </w:t>
      </w:r>
      <w:r>
        <w:rPr/>
        <w:t>in</w:t>
      </w:r>
      <w:r>
        <w:rPr>
          <w:spacing w:val="-1"/>
        </w:rPr>
        <w:t> </w:t>
      </w:r>
      <w:r>
        <w:rPr/>
        <w:t>the</w:t>
      </w:r>
      <w:r>
        <w:rPr>
          <w:spacing w:val="-1"/>
        </w:rPr>
        <w:t> </w:t>
      </w:r>
      <w:r>
        <w:rPr/>
        <w:t>United</w:t>
      </w:r>
      <w:r>
        <w:rPr>
          <w:spacing w:val="-1"/>
        </w:rPr>
        <w:t> </w:t>
      </w:r>
      <w:r>
        <w:rPr/>
        <w:t>States,</w:t>
      </w:r>
      <w:r>
        <w:rPr>
          <w:spacing w:val="-1"/>
        </w:rPr>
        <w:t> </w:t>
      </w:r>
      <w:r>
        <w:rPr/>
        <w:t>and</w:t>
      </w:r>
      <w:r>
        <w:rPr>
          <w:spacing w:val="-1"/>
        </w:rPr>
        <w:t> </w:t>
      </w:r>
      <w:r>
        <w:rPr/>
        <w:t>just</w:t>
      </w:r>
      <w:r>
        <w:rPr>
          <w:spacing w:val="-1"/>
        </w:rPr>
        <w:t> </w:t>
      </w:r>
      <w:r>
        <w:rPr/>
        <w:t>over half receive even the “minimally adequate treatment” of medication plus at least four visits with a psychiatrist or other doctor per year.</w:t>
      </w:r>
      <w:r>
        <w:rPr>
          <w:spacing w:val="40"/>
        </w:rPr>
        <w:t> </w:t>
      </w:r>
      <w:r>
        <w:rPr/>
        <w:t>Some of these receive case management or other social services as well, but only a small percentage are provided with any sort of talk therapy.</w:t>
      </w:r>
      <w:r>
        <w:rPr>
          <w:spacing w:val="40"/>
        </w:rPr>
        <w:t> </w:t>
      </w:r>
      <w:r>
        <w:rPr/>
        <w:t>An extensive</w:t>
      </w:r>
      <w:r>
        <w:rPr>
          <w:spacing w:val="-3"/>
        </w:rPr>
        <w:t> </w:t>
      </w:r>
      <w:r>
        <w:rPr/>
        <w:t>review</w:t>
      </w:r>
      <w:r>
        <w:rPr>
          <w:spacing w:val="-3"/>
        </w:rPr>
        <w:t> </w:t>
      </w:r>
      <w:r>
        <w:rPr/>
        <w:t>of</w:t>
      </w:r>
      <w:r>
        <w:rPr>
          <w:spacing w:val="-3"/>
        </w:rPr>
        <w:t> </w:t>
      </w:r>
      <w:r>
        <w:rPr/>
        <w:t>literature</w:t>
      </w:r>
      <w:r>
        <w:rPr>
          <w:spacing w:val="-3"/>
        </w:rPr>
        <w:t> </w:t>
      </w:r>
      <w:r>
        <w:rPr/>
        <w:t>indicates</w:t>
      </w:r>
      <w:r>
        <w:rPr>
          <w:spacing w:val="-3"/>
        </w:rPr>
        <w:t> </w:t>
      </w:r>
      <w:r>
        <w:rPr/>
        <w:t>that</w:t>
      </w:r>
      <w:r>
        <w:rPr>
          <w:spacing w:val="-3"/>
        </w:rPr>
        <w:t> </w:t>
      </w:r>
      <w:r>
        <w:rPr/>
        <w:t>talk</w:t>
      </w:r>
      <w:r>
        <w:rPr>
          <w:spacing w:val="-3"/>
        </w:rPr>
        <w:t> </w:t>
      </w:r>
      <w:r>
        <w:rPr/>
        <w:t>therapy</w:t>
      </w:r>
      <w:r>
        <w:rPr>
          <w:spacing w:val="-3"/>
        </w:rPr>
        <w:t> </w:t>
      </w:r>
      <w:r>
        <w:rPr/>
        <w:t>is</w:t>
      </w:r>
      <w:r>
        <w:rPr>
          <w:spacing w:val="-3"/>
        </w:rPr>
        <w:t> </w:t>
      </w:r>
      <w:r>
        <w:rPr/>
        <w:t>much</w:t>
      </w:r>
      <w:r>
        <w:rPr>
          <w:spacing w:val="-3"/>
        </w:rPr>
        <w:t> </w:t>
      </w:r>
      <w:r>
        <w:rPr/>
        <w:t>more</w:t>
      </w:r>
      <w:r>
        <w:rPr>
          <w:spacing w:val="-3"/>
        </w:rPr>
        <w:t> </w:t>
      </w:r>
      <w:r>
        <w:rPr/>
        <w:t>commonly</w:t>
      </w:r>
      <w:r>
        <w:rPr>
          <w:spacing w:val="-3"/>
        </w:rPr>
        <w:t> </w:t>
      </w:r>
      <w:r>
        <w:rPr/>
        <w:t>provided</w:t>
      </w:r>
      <w:r>
        <w:rPr>
          <w:spacing w:val="-3"/>
        </w:rPr>
        <w:t> </w:t>
      </w:r>
      <w:r>
        <w:rPr/>
        <w:t>in</w:t>
      </w:r>
      <w:r>
        <w:rPr>
          <w:spacing w:val="-3"/>
        </w:rPr>
        <w:t> </w:t>
      </w:r>
      <w:r>
        <w:rPr/>
        <w:t>the UK, including a form of Cognitive Behavioral Therapy adapted specifically for clients who experience psychosis, or CBTp.</w:t>
      </w:r>
      <w:r>
        <w:rPr>
          <w:spacing w:val="40"/>
        </w:rPr>
        <w:t> </w:t>
      </w:r>
      <w:r>
        <w:rPr/>
        <w:t>The purpose of this qualitative study is to explore the benefits and outcomes of talk therapy for adults who experience psychosis from the perspective of three therapists</w:t>
      </w:r>
      <w:r>
        <w:rPr>
          <w:spacing w:val="-3"/>
        </w:rPr>
        <w:t> </w:t>
      </w:r>
      <w:r>
        <w:rPr/>
        <w:t>with</w:t>
      </w:r>
      <w:r>
        <w:rPr>
          <w:spacing w:val="-3"/>
        </w:rPr>
        <w:t> </w:t>
      </w:r>
      <w:r>
        <w:rPr/>
        <w:t>extensive</w:t>
      </w:r>
      <w:r>
        <w:rPr>
          <w:spacing w:val="-3"/>
        </w:rPr>
        <w:t> </w:t>
      </w:r>
      <w:r>
        <w:rPr/>
        <w:t>experience</w:t>
      </w:r>
      <w:r>
        <w:rPr>
          <w:spacing w:val="-3"/>
        </w:rPr>
        <w:t> </w:t>
      </w:r>
      <w:r>
        <w:rPr/>
        <w:t>in</w:t>
      </w:r>
      <w:r>
        <w:rPr>
          <w:spacing w:val="-3"/>
        </w:rPr>
        <w:t> </w:t>
      </w:r>
      <w:r>
        <w:rPr/>
        <w:t>the</w:t>
      </w:r>
      <w:r>
        <w:rPr>
          <w:spacing w:val="-3"/>
        </w:rPr>
        <w:t> </w:t>
      </w:r>
      <w:r>
        <w:rPr/>
        <w:t>field.</w:t>
      </w:r>
      <w:r>
        <w:rPr>
          <w:spacing w:val="40"/>
        </w:rPr>
        <w:t> </w:t>
      </w:r>
      <w:r>
        <w:rPr/>
        <w:t>These</w:t>
      </w:r>
      <w:r>
        <w:rPr>
          <w:spacing w:val="-3"/>
        </w:rPr>
        <w:t> </w:t>
      </w:r>
      <w:r>
        <w:rPr/>
        <w:t>therapists</w:t>
      </w:r>
      <w:r>
        <w:rPr>
          <w:spacing w:val="-3"/>
        </w:rPr>
        <w:t> </w:t>
      </w:r>
      <w:r>
        <w:rPr/>
        <w:t>found</w:t>
      </w:r>
      <w:r>
        <w:rPr>
          <w:spacing w:val="-3"/>
        </w:rPr>
        <w:t> </w:t>
      </w:r>
      <w:r>
        <w:rPr/>
        <w:t>that</w:t>
      </w:r>
      <w:r>
        <w:rPr>
          <w:spacing w:val="-3"/>
        </w:rPr>
        <w:t> </w:t>
      </w:r>
      <w:r>
        <w:rPr/>
        <w:t>therapy</w:t>
      </w:r>
      <w:r>
        <w:rPr>
          <w:spacing w:val="-3"/>
        </w:rPr>
        <w:t> </w:t>
      </w:r>
      <w:r>
        <w:rPr/>
        <w:t>was</w:t>
      </w:r>
      <w:r>
        <w:rPr>
          <w:spacing w:val="-3"/>
        </w:rPr>
        <w:t> </w:t>
      </w:r>
      <w:r>
        <w:rPr/>
        <w:t>helpful in improving clients’ quality of life, relationships, and meaningful activity when combined with medication, except</w:t>
      </w:r>
    </w:p>
    <w:p>
      <w:pPr>
        <w:pStyle w:val="BodyText"/>
        <w:spacing w:before="2"/>
        <w:ind w:left="0"/>
      </w:pPr>
    </w:p>
    <w:p>
      <w:pPr>
        <w:pStyle w:val="Heading1"/>
      </w:pPr>
      <w:r>
        <w:rPr/>
        <w:t>Jackie</w:t>
      </w:r>
      <w:r>
        <w:rPr>
          <w:spacing w:val="-6"/>
        </w:rPr>
        <w:t> </w:t>
      </w:r>
      <w:r>
        <w:rPr>
          <w:spacing w:val="-2"/>
        </w:rPr>
        <w:t>Scherer</w:t>
      </w:r>
    </w:p>
    <w:p>
      <w:pPr>
        <w:spacing w:line="275" w:lineRule="exact" w:before="0"/>
        <w:ind w:left="119" w:right="0" w:firstLine="0"/>
        <w:jc w:val="left"/>
        <w:rPr>
          <w:i/>
          <w:sz w:val="24"/>
        </w:rPr>
      </w:pPr>
      <w:r>
        <w:rPr>
          <w:i/>
          <w:sz w:val="24"/>
        </w:rPr>
        <w:t>Healing</w:t>
      </w:r>
      <w:r>
        <w:rPr>
          <w:i/>
          <w:spacing w:val="-1"/>
          <w:sz w:val="24"/>
        </w:rPr>
        <w:t> </w:t>
      </w:r>
      <w:r>
        <w:rPr>
          <w:i/>
          <w:sz w:val="24"/>
        </w:rPr>
        <w:t>the</w:t>
      </w:r>
      <w:r>
        <w:rPr>
          <w:i/>
          <w:spacing w:val="-1"/>
          <w:sz w:val="24"/>
        </w:rPr>
        <w:t> </w:t>
      </w:r>
      <w:r>
        <w:rPr>
          <w:i/>
          <w:sz w:val="24"/>
        </w:rPr>
        <w:t>Wounds</w:t>
      </w:r>
      <w:r>
        <w:rPr>
          <w:i/>
          <w:spacing w:val="-1"/>
          <w:sz w:val="24"/>
        </w:rPr>
        <w:t> </w:t>
      </w:r>
      <w:r>
        <w:rPr>
          <w:i/>
          <w:sz w:val="24"/>
        </w:rPr>
        <w:t>of</w:t>
      </w:r>
      <w:r>
        <w:rPr>
          <w:i/>
          <w:spacing w:val="-1"/>
          <w:sz w:val="24"/>
        </w:rPr>
        <w:t> </w:t>
      </w:r>
      <w:r>
        <w:rPr>
          <w:i/>
          <w:sz w:val="24"/>
        </w:rPr>
        <w:t>Childhood Emotional </w:t>
      </w:r>
      <w:r>
        <w:rPr>
          <w:i/>
          <w:spacing w:val="-2"/>
          <w:sz w:val="24"/>
        </w:rPr>
        <w:t>Abuse</w:t>
      </w:r>
    </w:p>
    <w:p>
      <w:pPr>
        <w:pStyle w:val="BodyText"/>
        <w:ind w:right="97"/>
      </w:pPr>
      <w:r>
        <w:rPr/>
        <w:t>The issue of childhood emotional abuse can have long-term effects on an individual’s overall functioning. Based on current research findings, there appears to be a lack of information on childhood emotional abuse as compared to childhood physical or sexual abuse. Further research suggests that childhood emotional abuse survivors’ may encounter interpersonal and psychological</w:t>
      </w:r>
      <w:r>
        <w:rPr>
          <w:spacing w:val="-3"/>
        </w:rPr>
        <w:t> </w:t>
      </w:r>
      <w:r>
        <w:rPr/>
        <w:t>difficulties.</w:t>
      </w:r>
      <w:r>
        <w:rPr>
          <w:spacing w:val="-3"/>
        </w:rPr>
        <w:t> </w:t>
      </w:r>
      <w:r>
        <w:rPr/>
        <w:t>Some</w:t>
      </w:r>
      <w:r>
        <w:rPr>
          <w:spacing w:val="-3"/>
        </w:rPr>
        <w:t> </w:t>
      </w:r>
      <w:r>
        <w:rPr/>
        <w:t>researchers</w:t>
      </w:r>
      <w:r>
        <w:rPr>
          <w:spacing w:val="-3"/>
        </w:rPr>
        <w:t> </w:t>
      </w:r>
      <w:r>
        <w:rPr/>
        <w:t>identify</w:t>
      </w:r>
      <w:r>
        <w:rPr>
          <w:spacing w:val="-4"/>
        </w:rPr>
        <w:t> </w:t>
      </w:r>
      <w:r>
        <w:rPr/>
        <w:t>group</w:t>
      </w:r>
      <w:r>
        <w:rPr>
          <w:spacing w:val="-4"/>
        </w:rPr>
        <w:t> </w:t>
      </w:r>
      <w:r>
        <w:rPr/>
        <w:t>therapy</w:t>
      </w:r>
      <w:r>
        <w:rPr>
          <w:spacing w:val="-4"/>
        </w:rPr>
        <w:t> </w:t>
      </w:r>
      <w:r>
        <w:rPr/>
        <w:t>as</w:t>
      </w:r>
      <w:r>
        <w:rPr>
          <w:spacing w:val="-4"/>
        </w:rPr>
        <w:t> </w:t>
      </w:r>
      <w:r>
        <w:rPr/>
        <w:t>a</w:t>
      </w:r>
      <w:r>
        <w:rPr>
          <w:spacing w:val="-4"/>
        </w:rPr>
        <w:t> </w:t>
      </w:r>
      <w:r>
        <w:rPr/>
        <w:t>preferred</w:t>
      </w:r>
      <w:r>
        <w:rPr>
          <w:spacing w:val="-3"/>
        </w:rPr>
        <w:t> </w:t>
      </w:r>
      <w:r>
        <w:rPr/>
        <w:t>method</w:t>
      </w:r>
      <w:r>
        <w:rPr>
          <w:spacing w:val="-3"/>
        </w:rPr>
        <w:t> </w:t>
      </w:r>
      <w:r>
        <w:rPr/>
        <w:t>to</w:t>
      </w:r>
      <w:r>
        <w:rPr>
          <w:spacing w:val="-3"/>
        </w:rPr>
        <w:t> </w:t>
      </w:r>
      <w:r>
        <w:rPr/>
        <w:t>treat survivors of childhood emotional abuse, although the therapists interviewed in this study mentioned several other options such as Eye Movement Desensitization and Reprocessing, trauma</w:t>
      </w:r>
      <w:r>
        <w:rPr>
          <w:spacing w:val="-4"/>
        </w:rPr>
        <w:t> </w:t>
      </w:r>
      <w:r>
        <w:rPr/>
        <w:t>resiliency</w:t>
      </w:r>
      <w:r>
        <w:rPr>
          <w:spacing w:val="-5"/>
        </w:rPr>
        <w:t> </w:t>
      </w:r>
      <w:r>
        <w:rPr/>
        <w:t>model</w:t>
      </w:r>
      <w:r>
        <w:rPr>
          <w:spacing w:val="-5"/>
        </w:rPr>
        <w:t> </w:t>
      </w:r>
      <w:r>
        <w:rPr/>
        <w:t>techniques,</w:t>
      </w:r>
      <w:r>
        <w:rPr>
          <w:spacing w:val="-5"/>
        </w:rPr>
        <w:t> </w:t>
      </w:r>
      <w:r>
        <w:rPr/>
        <w:t>person-centered</w:t>
      </w:r>
      <w:r>
        <w:rPr>
          <w:spacing w:val="-4"/>
        </w:rPr>
        <w:t> </w:t>
      </w:r>
      <w:r>
        <w:rPr/>
        <w:t>approach,</w:t>
      </w:r>
      <w:r>
        <w:rPr>
          <w:spacing w:val="-4"/>
        </w:rPr>
        <w:t> </w:t>
      </w:r>
      <w:r>
        <w:rPr/>
        <w:t>among</w:t>
      </w:r>
      <w:r>
        <w:rPr>
          <w:spacing w:val="-4"/>
        </w:rPr>
        <w:t> </w:t>
      </w:r>
      <w:r>
        <w:rPr/>
        <w:t>others.</w:t>
      </w:r>
      <w:r>
        <w:rPr>
          <w:spacing w:val="-4"/>
        </w:rPr>
        <w:t> </w:t>
      </w:r>
      <w:r>
        <w:rPr/>
        <w:t>This</w:t>
      </w:r>
      <w:r>
        <w:rPr>
          <w:spacing w:val="-4"/>
        </w:rPr>
        <w:t> </w:t>
      </w:r>
      <w:r>
        <w:rPr/>
        <w:t>study</w:t>
      </w:r>
      <w:r>
        <w:rPr>
          <w:spacing w:val="-4"/>
        </w:rPr>
        <w:t> </w:t>
      </w:r>
      <w:r>
        <w:rPr/>
        <w:t>focuses on the themes related to the therapists’ experience, their conceptualization of presenting complaints, and strategies and treatment approaches that help reduce the impact of childhood emotional abuse.</w:t>
      </w:r>
    </w:p>
    <w:p>
      <w:pPr>
        <w:pStyle w:val="BodyText"/>
        <w:spacing w:before="1"/>
        <w:ind w:left="0"/>
      </w:pPr>
    </w:p>
    <w:p>
      <w:pPr>
        <w:pStyle w:val="Heading1"/>
        <w:ind w:left="120"/>
      </w:pPr>
      <w:r>
        <w:rPr/>
        <w:t>Angelica </w:t>
      </w:r>
      <w:r>
        <w:rPr>
          <w:spacing w:val="-2"/>
        </w:rPr>
        <w:t>Smith</w:t>
      </w:r>
    </w:p>
    <w:p>
      <w:pPr>
        <w:spacing w:before="0"/>
        <w:ind w:left="120" w:right="0" w:firstLine="0"/>
        <w:jc w:val="left"/>
        <w:rPr>
          <w:i/>
          <w:sz w:val="24"/>
        </w:rPr>
      </w:pPr>
      <w:r>
        <w:rPr>
          <w:i/>
          <w:sz w:val="24"/>
        </w:rPr>
        <w:t>Examining</w:t>
      </w:r>
      <w:r>
        <w:rPr>
          <w:i/>
          <w:spacing w:val="-4"/>
          <w:sz w:val="24"/>
        </w:rPr>
        <w:t> </w:t>
      </w:r>
      <w:r>
        <w:rPr>
          <w:i/>
          <w:sz w:val="24"/>
        </w:rPr>
        <w:t>the</w:t>
      </w:r>
      <w:r>
        <w:rPr>
          <w:i/>
          <w:spacing w:val="-4"/>
          <w:sz w:val="24"/>
        </w:rPr>
        <w:t> </w:t>
      </w:r>
      <w:r>
        <w:rPr>
          <w:i/>
          <w:sz w:val="24"/>
        </w:rPr>
        <w:t>Use</w:t>
      </w:r>
      <w:r>
        <w:rPr>
          <w:i/>
          <w:spacing w:val="-4"/>
          <w:sz w:val="24"/>
        </w:rPr>
        <w:t> </w:t>
      </w:r>
      <w:r>
        <w:rPr>
          <w:i/>
          <w:sz w:val="24"/>
        </w:rPr>
        <w:t>of</w:t>
      </w:r>
      <w:r>
        <w:rPr>
          <w:i/>
          <w:spacing w:val="-4"/>
          <w:sz w:val="24"/>
        </w:rPr>
        <w:t> </w:t>
      </w:r>
      <w:r>
        <w:rPr>
          <w:i/>
          <w:sz w:val="24"/>
        </w:rPr>
        <w:t>Mindfulness-Based</w:t>
      </w:r>
      <w:r>
        <w:rPr>
          <w:i/>
          <w:spacing w:val="-4"/>
          <w:sz w:val="24"/>
        </w:rPr>
        <w:t> </w:t>
      </w:r>
      <w:r>
        <w:rPr>
          <w:i/>
          <w:sz w:val="24"/>
        </w:rPr>
        <w:t>Therapy</w:t>
      </w:r>
      <w:r>
        <w:rPr>
          <w:i/>
          <w:spacing w:val="-5"/>
          <w:sz w:val="24"/>
        </w:rPr>
        <w:t> </w:t>
      </w:r>
      <w:r>
        <w:rPr>
          <w:i/>
          <w:sz w:val="24"/>
        </w:rPr>
        <w:t>for</w:t>
      </w:r>
      <w:r>
        <w:rPr>
          <w:i/>
          <w:spacing w:val="-5"/>
          <w:sz w:val="24"/>
        </w:rPr>
        <w:t> </w:t>
      </w:r>
      <w:r>
        <w:rPr>
          <w:i/>
          <w:sz w:val="24"/>
        </w:rPr>
        <w:t>Young</w:t>
      </w:r>
      <w:r>
        <w:rPr>
          <w:i/>
          <w:spacing w:val="-5"/>
          <w:sz w:val="24"/>
        </w:rPr>
        <w:t> </w:t>
      </w:r>
      <w:r>
        <w:rPr>
          <w:i/>
          <w:sz w:val="24"/>
        </w:rPr>
        <w:t>Adult</w:t>
      </w:r>
      <w:r>
        <w:rPr>
          <w:i/>
          <w:spacing w:val="-5"/>
          <w:sz w:val="24"/>
        </w:rPr>
        <w:t> </w:t>
      </w:r>
      <w:r>
        <w:rPr>
          <w:i/>
          <w:sz w:val="24"/>
        </w:rPr>
        <w:t>Women</w:t>
      </w:r>
      <w:r>
        <w:rPr>
          <w:i/>
          <w:spacing w:val="-4"/>
          <w:sz w:val="24"/>
        </w:rPr>
        <w:t> </w:t>
      </w:r>
      <w:r>
        <w:rPr>
          <w:i/>
          <w:sz w:val="24"/>
        </w:rPr>
        <w:t>with</w:t>
      </w:r>
      <w:r>
        <w:rPr>
          <w:i/>
          <w:spacing w:val="-4"/>
          <w:sz w:val="24"/>
        </w:rPr>
        <w:t> </w:t>
      </w:r>
      <w:r>
        <w:rPr>
          <w:i/>
          <w:sz w:val="24"/>
        </w:rPr>
        <w:t>Generalized</w:t>
      </w:r>
      <w:r>
        <w:rPr>
          <w:i/>
          <w:sz w:val="24"/>
        </w:rPr>
        <w:t> Anxiety Disorder</w:t>
      </w:r>
    </w:p>
    <w:p>
      <w:pPr>
        <w:pStyle w:val="BodyText"/>
        <w:ind w:right="97"/>
      </w:pPr>
      <w:r>
        <w:rPr/>
        <w:t>This qualitative study was conducted with the purpose of exploring the use of mindfulness-based interventions to treat young adult women with generalized anxiety disorder (GAD). Current literature on the topic, including causes and consequences of GAD in young women, the role of mindfulness in GAD, and mindfulness-based therapy as a treatment modality for GAD, was reviewed</w:t>
      </w:r>
      <w:r>
        <w:rPr>
          <w:spacing w:val="-4"/>
        </w:rPr>
        <w:t> </w:t>
      </w:r>
      <w:r>
        <w:rPr/>
        <w:t>and</w:t>
      </w:r>
      <w:r>
        <w:rPr>
          <w:spacing w:val="-4"/>
        </w:rPr>
        <w:t> </w:t>
      </w:r>
      <w:r>
        <w:rPr/>
        <w:t>evaluated.</w:t>
      </w:r>
      <w:r>
        <w:rPr>
          <w:spacing w:val="-4"/>
        </w:rPr>
        <w:t> </w:t>
      </w:r>
      <w:r>
        <w:rPr/>
        <w:t>Four</w:t>
      </w:r>
      <w:r>
        <w:rPr>
          <w:spacing w:val="-4"/>
        </w:rPr>
        <w:t> </w:t>
      </w:r>
      <w:r>
        <w:rPr/>
        <w:t>clinicians</w:t>
      </w:r>
      <w:r>
        <w:rPr>
          <w:spacing w:val="-4"/>
        </w:rPr>
        <w:t> </w:t>
      </w:r>
      <w:r>
        <w:rPr/>
        <w:t>with</w:t>
      </w:r>
      <w:r>
        <w:rPr>
          <w:spacing w:val="-4"/>
        </w:rPr>
        <w:t> </w:t>
      </w:r>
      <w:r>
        <w:rPr/>
        <w:t>experience</w:t>
      </w:r>
      <w:r>
        <w:rPr>
          <w:spacing w:val="-4"/>
        </w:rPr>
        <w:t> </w:t>
      </w:r>
      <w:r>
        <w:rPr/>
        <w:t>in</w:t>
      </w:r>
      <w:r>
        <w:rPr>
          <w:spacing w:val="-4"/>
        </w:rPr>
        <w:t> </w:t>
      </w:r>
      <w:r>
        <w:rPr/>
        <w:t>using</w:t>
      </w:r>
      <w:r>
        <w:rPr>
          <w:spacing w:val="-3"/>
        </w:rPr>
        <w:t> </w:t>
      </w:r>
      <w:r>
        <w:rPr/>
        <w:t>mindfulness-based</w:t>
      </w:r>
      <w:r>
        <w:rPr>
          <w:spacing w:val="-3"/>
        </w:rPr>
        <w:t> </w:t>
      </w:r>
      <w:r>
        <w:rPr/>
        <w:t>therapy</w:t>
      </w:r>
      <w:r>
        <w:rPr>
          <w:spacing w:val="-3"/>
        </w:rPr>
        <w:t> </w:t>
      </w:r>
      <w:r>
        <w:rPr/>
        <w:t>with this</w:t>
      </w:r>
      <w:r>
        <w:rPr>
          <w:spacing w:val="-3"/>
        </w:rPr>
        <w:t> </w:t>
      </w:r>
      <w:r>
        <w:rPr/>
        <w:t>population</w:t>
      </w:r>
      <w:r>
        <w:rPr>
          <w:spacing w:val="-3"/>
        </w:rPr>
        <w:t> </w:t>
      </w:r>
      <w:r>
        <w:rPr/>
        <w:t>were</w:t>
      </w:r>
      <w:r>
        <w:rPr>
          <w:spacing w:val="-3"/>
        </w:rPr>
        <w:t> </w:t>
      </w:r>
      <w:r>
        <w:rPr/>
        <w:t>recruited</w:t>
      </w:r>
      <w:r>
        <w:rPr>
          <w:spacing w:val="-3"/>
        </w:rPr>
        <w:t> </w:t>
      </w:r>
      <w:r>
        <w:rPr/>
        <w:t>and</w:t>
      </w:r>
      <w:r>
        <w:rPr>
          <w:spacing w:val="-3"/>
        </w:rPr>
        <w:t> </w:t>
      </w:r>
      <w:r>
        <w:rPr/>
        <w:t>contacted</w:t>
      </w:r>
      <w:r>
        <w:rPr>
          <w:spacing w:val="-3"/>
        </w:rPr>
        <w:t> </w:t>
      </w:r>
      <w:r>
        <w:rPr/>
        <w:t>through</w:t>
      </w:r>
      <w:r>
        <w:rPr>
          <w:spacing w:val="-2"/>
        </w:rPr>
        <w:t> </w:t>
      </w:r>
      <w:r>
        <w:rPr>
          <w:i/>
        </w:rPr>
        <w:t>Psychology</w:t>
      </w:r>
      <w:r>
        <w:rPr>
          <w:i/>
          <w:spacing w:val="-2"/>
        </w:rPr>
        <w:t> </w:t>
      </w:r>
      <w:r>
        <w:rPr>
          <w:i/>
        </w:rPr>
        <w:t>Today</w:t>
      </w:r>
      <w:r>
        <w:rPr>
          <w:i/>
          <w:spacing w:val="-3"/>
        </w:rPr>
        <w:t> </w:t>
      </w:r>
      <w:r>
        <w:rPr/>
        <w:t>and</w:t>
      </w:r>
      <w:r>
        <w:rPr>
          <w:spacing w:val="-2"/>
        </w:rPr>
        <w:t> </w:t>
      </w:r>
      <w:r>
        <w:rPr/>
        <w:t>were</w:t>
      </w:r>
      <w:r>
        <w:rPr>
          <w:spacing w:val="-2"/>
        </w:rPr>
        <w:t> </w:t>
      </w:r>
      <w:r>
        <w:rPr/>
        <w:t>interviewed</w:t>
      </w:r>
      <w:r>
        <w:rPr>
          <w:spacing w:val="-2"/>
        </w:rPr>
        <w:t> </w:t>
      </w:r>
      <w:r>
        <w:rPr/>
        <w:t>in- person with a semi-structured questionnaire. The interviews were transcribed, and the data were reviewed and categorized into themes by a data analysis team. The themes that emerged were (a) acceptance and compassion, (b) worry as a function, (c) importance of the therapeutic relationship, (d) using practical mindfulness, (e) decentering, (f) psychoeducation, (g) increasing awareness of the present moment, and (h) success in using mindfulness. Comparison to relevant</w:t>
      </w:r>
    </w:p>
    <w:p>
      <w:pPr>
        <w:spacing w:after="0"/>
        <w:sectPr>
          <w:pgSz w:w="12240" w:h="15840"/>
          <w:pgMar w:top="1360" w:bottom="280" w:left="1320" w:right="1340"/>
        </w:sectPr>
      </w:pPr>
    </w:p>
    <w:p>
      <w:pPr>
        <w:pStyle w:val="BodyText"/>
        <w:spacing w:before="76"/>
        <w:ind w:left="120"/>
      </w:pPr>
      <w:r>
        <w:rPr/>
        <w:t>literature,</w:t>
      </w:r>
      <w:r>
        <w:rPr>
          <w:spacing w:val="-4"/>
        </w:rPr>
        <w:t> </w:t>
      </w:r>
      <w:r>
        <w:rPr/>
        <w:t>clinical</w:t>
      </w:r>
      <w:r>
        <w:rPr>
          <w:spacing w:val="-4"/>
        </w:rPr>
        <w:t> </w:t>
      </w:r>
      <w:r>
        <w:rPr/>
        <w:t>implications,</w:t>
      </w:r>
      <w:r>
        <w:rPr>
          <w:spacing w:val="-4"/>
        </w:rPr>
        <w:t> </w:t>
      </w:r>
      <w:r>
        <w:rPr/>
        <w:t>directions</w:t>
      </w:r>
      <w:r>
        <w:rPr>
          <w:spacing w:val="-4"/>
        </w:rPr>
        <w:t> </w:t>
      </w:r>
      <w:r>
        <w:rPr/>
        <w:t>in</w:t>
      </w:r>
      <w:r>
        <w:rPr>
          <w:spacing w:val="-3"/>
        </w:rPr>
        <w:t> </w:t>
      </w:r>
      <w:r>
        <w:rPr/>
        <w:t>future</w:t>
      </w:r>
      <w:r>
        <w:rPr>
          <w:spacing w:val="-4"/>
        </w:rPr>
        <w:t> </w:t>
      </w:r>
      <w:r>
        <w:rPr/>
        <w:t>research,</w:t>
      </w:r>
      <w:r>
        <w:rPr>
          <w:spacing w:val="-4"/>
        </w:rPr>
        <w:t> </w:t>
      </w:r>
      <w:r>
        <w:rPr/>
        <w:t>and</w:t>
      </w:r>
      <w:r>
        <w:rPr>
          <w:spacing w:val="-4"/>
        </w:rPr>
        <w:t> </w:t>
      </w:r>
      <w:r>
        <w:rPr/>
        <w:t>limitations</w:t>
      </w:r>
      <w:r>
        <w:rPr>
          <w:spacing w:val="-3"/>
        </w:rPr>
        <w:t> </w:t>
      </w:r>
      <w:r>
        <w:rPr/>
        <w:t>of</w:t>
      </w:r>
      <w:r>
        <w:rPr>
          <w:spacing w:val="-3"/>
        </w:rPr>
        <w:t> </w:t>
      </w:r>
      <w:r>
        <w:rPr/>
        <w:t>the</w:t>
      </w:r>
      <w:r>
        <w:rPr>
          <w:spacing w:val="-3"/>
        </w:rPr>
        <w:t> </w:t>
      </w:r>
      <w:r>
        <w:rPr/>
        <w:t>study</w:t>
      </w:r>
      <w:r>
        <w:rPr>
          <w:spacing w:val="-3"/>
        </w:rPr>
        <w:t> </w:t>
      </w:r>
      <w:r>
        <w:rPr/>
        <w:t>are </w:t>
      </w:r>
      <w:r>
        <w:rPr>
          <w:spacing w:val="-2"/>
        </w:rPr>
        <w:t>discussed.</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19"/>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5" w:lineRule="exact"/>
      <w:ind w:left="119"/>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slin</dc:creator>
  <dc:title>Microsoft Word - 597 Fall Abstracts.docx</dc:title>
  <dcterms:created xsi:type="dcterms:W3CDTF">2026-10-29T15:42:44Z</dcterms:created>
  <dcterms:modified xsi:type="dcterms:W3CDTF">2026-10-29T15:42:44Z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2017-01-04T00:00:00Z</vt:filetime>
  </property>
  <property fmtid="{D5CDD505-2E9C-101B-9397-08002B2CF9AE}" pid="3" name="Creator">
    <vt:lpwstr>PScript5.dll Version 5.2.2</vt:lpwstr>
  </property>
  <property fmtid="{D5CDD505-2E9C-101B-9397-08002B2CF9AE}" pid="4" name="LastSaved">
    <vt:filetime>2026-10-29T00:00:00Z</vt:filetime>
  </property>
  <property fmtid="{D5CDD505-2E9C-101B-9397-08002B2CF9AE}" pid="5" name="Producer">
    <vt:lpwstr>Acrobat Distiller 10.1.16 (Windows)</vt:lpwstr>
  </property>
</Properties>
</file>