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5"/>
        <w:ind w:left="120"/>
      </w:pPr>
      <w:r>
        <w:rPr/>
        <w:t>Ariel</w:t>
      </w:r>
      <w:r>
        <w:rPr>
          <w:spacing w:val="-5"/>
        </w:rPr>
        <w:t> </w:t>
      </w:r>
      <w:r>
        <w:rPr>
          <w:spacing w:val="-2"/>
        </w:rPr>
        <w:t>Aguirre</w:t>
      </w:r>
    </w:p>
    <w:p>
      <w:pPr>
        <w:spacing w:before="0"/>
        <w:ind w:left="120" w:right="0" w:firstLine="0"/>
        <w:jc w:val="left"/>
        <w:rPr>
          <w:i/>
          <w:sz w:val="24"/>
        </w:rPr>
      </w:pPr>
      <w:r>
        <w:rPr>
          <w:i/>
          <w:sz w:val="24"/>
        </w:rPr>
        <w:t>Counselors’</w:t>
      </w:r>
      <w:r>
        <w:rPr>
          <w:i/>
          <w:spacing w:val="-4"/>
          <w:sz w:val="24"/>
        </w:rPr>
        <w:t> </w:t>
      </w:r>
      <w:r>
        <w:rPr>
          <w:i/>
          <w:sz w:val="24"/>
        </w:rPr>
        <w:t>Use</w:t>
      </w:r>
      <w:r>
        <w:rPr>
          <w:i/>
          <w:spacing w:val="-4"/>
          <w:sz w:val="24"/>
        </w:rPr>
        <w:t> </w:t>
      </w:r>
      <w:r>
        <w:rPr>
          <w:i/>
          <w:sz w:val="24"/>
        </w:rPr>
        <w:t>of</w:t>
      </w:r>
      <w:r>
        <w:rPr>
          <w:i/>
          <w:spacing w:val="-3"/>
          <w:sz w:val="24"/>
        </w:rPr>
        <w:t> </w:t>
      </w:r>
      <w:r>
        <w:rPr>
          <w:i/>
          <w:sz w:val="24"/>
        </w:rPr>
        <w:t>Cognitive</w:t>
      </w:r>
      <w:r>
        <w:rPr>
          <w:i/>
          <w:spacing w:val="-4"/>
          <w:sz w:val="24"/>
        </w:rPr>
        <w:t> </w:t>
      </w:r>
      <w:r>
        <w:rPr>
          <w:i/>
          <w:sz w:val="24"/>
        </w:rPr>
        <w:t>Behavioral</w:t>
      </w:r>
      <w:r>
        <w:rPr>
          <w:i/>
          <w:spacing w:val="-3"/>
          <w:sz w:val="24"/>
        </w:rPr>
        <w:t> </w:t>
      </w:r>
      <w:r>
        <w:rPr>
          <w:i/>
          <w:sz w:val="24"/>
        </w:rPr>
        <w:t>Therapy</w:t>
      </w:r>
      <w:r>
        <w:rPr>
          <w:i/>
          <w:spacing w:val="-2"/>
          <w:sz w:val="24"/>
        </w:rPr>
        <w:t> </w:t>
      </w:r>
      <w:r>
        <w:rPr>
          <w:i/>
          <w:sz w:val="24"/>
        </w:rPr>
        <w:t>in</w:t>
      </w:r>
      <w:r>
        <w:rPr>
          <w:i/>
          <w:spacing w:val="-3"/>
          <w:sz w:val="24"/>
        </w:rPr>
        <w:t> </w:t>
      </w:r>
      <w:r>
        <w:rPr>
          <w:i/>
          <w:sz w:val="24"/>
        </w:rPr>
        <w:t>the</w:t>
      </w:r>
      <w:r>
        <w:rPr>
          <w:i/>
          <w:spacing w:val="-4"/>
          <w:sz w:val="24"/>
        </w:rPr>
        <w:t> </w:t>
      </w:r>
      <w:r>
        <w:rPr>
          <w:i/>
          <w:sz w:val="24"/>
        </w:rPr>
        <w:t>Treatment</w:t>
      </w:r>
      <w:r>
        <w:rPr>
          <w:i/>
          <w:spacing w:val="-3"/>
          <w:sz w:val="24"/>
        </w:rPr>
        <w:t> </w:t>
      </w:r>
      <w:r>
        <w:rPr>
          <w:i/>
          <w:sz w:val="24"/>
        </w:rPr>
        <w:t>of</w:t>
      </w:r>
      <w:r>
        <w:rPr>
          <w:i/>
          <w:spacing w:val="-3"/>
          <w:sz w:val="24"/>
        </w:rPr>
        <w:t> </w:t>
      </w:r>
      <w:r>
        <w:rPr>
          <w:i/>
          <w:sz w:val="24"/>
        </w:rPr>
        <w:t>Lesbians</w:t>
      </w:r>
      <w:r>
        <w:rPr>
          <w:i/>
          <w:spacing w:val="-3"/>
          <w:sz w:val="24"/>
        </w:rPr>
        <w:t> </w:t>
      </w:r>
      <w:r>
        <w:rPr>
          <w:i/>
          <w:sz w:val="24"/>
        </w:rPr>
        <w:t>and</w:t>
      </w:r>
      <w:r>
        <w:rPr>
          <w:i/>
          <w:spacing w:val="-3"/>
          <w:sz w:val="24"/>
        </w:rPr>
        <w:t> </w:t>
      </w:r>
      <w:r>
        <w:rPr>
          <w:i/>
          <w:sz w:val="24"/>
        </w:rPr>
        <w:t>Gays</w:t>
      </w:r>
      <w:r>
        <w:rPr>
          <w:i/>
          <w:spacing w:val="-3"/>
          <w:sz w:val="24"/>
        </w:rPr>
        <w:t> </w:t>
      </w:r>
      <w:r>
        <w:rPr>
          <w:i/>
          <w:sz w:val="24"/>
        </w:rPr>
        <w:t>with</w:t>
      </w:r>
      <w:r>
        <w:rPr>
          <w:i/>
          <w:sz w:val="24"/>
        </w:rPr>
        <w:t> Body Dysmorphic Disorder</w:t>
      </w:r>
    </w:p>
    <w:p>
      <w:pPr>
        <w:pStyle w:val="BodyText"/>
        <w:ind w:left="120" w:right="88"/>
      </w:pPr>
      <w:r>
        <w:rPr/>
        <w:t>While</w:t>
      </w:r>
      <w:r>
        <w:rPr>
          <w:spacing w:val="-4"/>
        </w:rPr>
        <w:t> </w:t>
      </w:r>
      <w:r>
        <w:rPr/>
        <w:t>there</w:t>
      </w:r>
      <w:r>
        <w:rPr>
          <w:spacing w:val="-4"/>
        </w:rPr>
        <w:t> </w:t>
      </w:r>
      <w:r>
        <w:rPr/>
        <w:t>has</w:t>
      </w:r>
      <w:r>
        <w:rPr>
          <w:spacing w:val="-3"/>
        </w:rPr>
        <w:t> </w:t>
      </w:r>
      <w:r>
        <w:rPr/>
        <w:t>been</w:t>
      </w:r>
      <w:r>
        <w:rPr>
          <w:spacing w:val="-1"/>
        </w:rPr>
        <w:t> </w:t>
      </w:r>
      <w:r>
        <w:rPr/>
        <w:t>a</w:t>
      </w:r>
      <w:r>
        <w:rPr>
          <w:spacing w:val="-4"/>
        </w:rPr>
        <w:t> </w:t>
      </w:r>
      <w:r>
        <w:rPr/>
        <w:t>plethora</w:t>
      </w:r>
      <w:r>
        <w:rPr>
          <w:spacing w:val="-4"/>
        </w:rPr>
        <w:t> </w:t>
      </w:r>
      <w:r>
        <w:rPr/>
        <w:t>of</w:t>
      </w:r>
      <w:r>
        <w:rPr>
          <w:spacing w:val="-4"/>
        </w:rPr>
        <w:t> </w:t>
      </w:r>
      <w:r>
        <w:rPr/>
        <w:t>research</w:t>
      </w:r>
      <w:r>
        <w:rPr>
          <w:spacing w:val="-3"/>
        </w:rPr>
        <w:t> </w:t>
      </w:r>
      <w:r>
        <w:rPr/>
        <w:t>on</w:t>
      </w:r>
      <w:r>
        <w:rPr>
          <w:spacing w:val="-3"/>
        </w:rPr>
        <w:t> </w:t>
      </w:r>
      <w:r>
        <w:rPr/>
        <w:t>body</w:t>
      </w:r>
      <w:r>
        <w:rPr>
          <w:spacing w:val="-3"/>
        </w:rPr>
        <w:t> </w:t>
      </w:r>
      <w:r>
        <w:rPr/>
        <w:t>image</w:t>
      </w:r>
      <w:r>
        <w:rPr>
          <w:spacing w:val="-4"/>
        </w:rPr>
        <w:t> </w:t>
      </w:r>
      <w:r>
        <w:rPr/>
        <w:t>amongst</w:t>
      </w:r>
      <w:r>
        <w:rPr>
          <w:spacing w:val="-3"/>
        </w:rPr>
        <w:t> </w:t>
      </w:r>
      <w:r>
        <w:rPr/>
        <w:t>non-heterosexuals</w:t>
      </w:r>
      <w:r>
        <w:rPr>
          <w:spacing w:val="-3"/>
        </w:rPr>
        <w:t> </w:t>
      </w:r>
      <w:r>
        <w:rPr/>
        <w:t>and</w:t>
      </w:r>
      <w:r>
        <w:rPr>
          <w:spacing w:val="-3"/>
        </w:rPr>
        <w:t> </w:t>
      </w:r>
      <w:r>
        <w:rPr/>
        <w:t>BDD in the general population, the research on BDD amongst gays and lesbians has been negligible. Therefore, this study was designed to bridge this gap through the exploration of counselors’ use of CBT in the treatment of BDD in homosexuals. Based on intensive interviews with three clinicians who specialize in BDD treatment, a number of themes and subthemes emerged.</w:t>
      </w:r>
    </w:p>
    <w:p>
      <w:pPr>
        <w:pStyle w:val="BodyText"/>
        <w:ind w:left="120" w:right="88"/>
      </w:pPr>
      <w:r>
        <w:rPr/>
        <w:t>Central themes included the following: (a) appearance pressures, (b) BDD as a problem compounded by marginalization, (c) familial influences, (d) presentation, (e) functioning, (f) client</w:t>
      </w:r>
      <w:r>
        <w:rPr>
          <w:spacing w:val="-3"/>
        </w:rPr>
        <w:t> </w:t>
      </w:r>
      <w:r>
        <w:rPr/>
        <w:t>strengths,</w:t>
      </w:r>
      <w:r>
        <w:rPr>
          <w:spacing w:val="-3"/>
        </w:rPr>
        <w:t> </w:t>
      </w:r>
      <w:r>
        <w:rPr/>
        <w:t>(g),</w:t>
      </w:r>
      <w:r>
        <w:rPr>
          <w:spacing w:val="-3"/>
        </w:rPr>
        <w:t> </w:t>
      </w:r>
      <w:r>
        <w:rPr/>
        <w:t>what</w:t>
      </w:r>
      <w:r>
        <w:rPr>
          <w:spacing w:val="-1"/>
        </w:rPr>
        <w:t> </w:t>
      </w:r>
      <w:r>
        <w:rPr/>
        <w:t>works</w:t>
      </w:r>
      <w:r>
        <w:rPr>
          <w:spacing w:val="-3"/>
        </w:rPr>
        <w:t> </w:t>
      </w:r>
      <w:r>
        <w:rPr/>
        <w:t>in</w:t>
      </w:r>
      <w:r>
        <w:rPr>
          <w:spacing w:val="-3"/>
        </w:rPr>
        <w:t> </w:t>
      </w:r>
      <w:r>
        <w:rPr/>
        <w:t>treatment,</w:t>
      </w:r>
      <w:r>
        <w:rPr>
          <w:spacing w:val="-3"/>
        </w:rPr>
        <w:t> </w:t>
      </w:r>
      <w:r>
        <w:rPr/>
        <w:t>(h)</w:t>
      </w:r>
      <w:r>
        <w:rPr>
          <w:spacing w:val="-4"/>
        </w:rPr>
        <w:t> </w:t>
      </w:r>
      <w:r>
        <w:rPr/>
        <w:t>that</w:t>
      </w:r>
      <w:r>
        <w:rPr>
          <w:spacing w:val="-3"/>
        </w:rPr>
        <w:t> </w:t>
      </w:r>
      <w:r>
        <w:rPr/>
        <w:t>cosmetic</w:t>
      </w:r>
      <w:r>
        <w:rPr>
          <w:spacing w:val="-4"/>
        </w:rPr>
        <w:t> </w:t>
      </w:r>
      <w:r>
        <w:rPr/>
        <w:t>surgery</w:t>
      </w:r>
      <w:r>
        <w:rPr>
          <w:spacing w:val="-3"/>
        </w:rPr>
        <w:t> </w:t>
      </w:r>
      <w:r>
        <w:rPr/>
        <w:t>is</w:t>
      </w:r>
      <w:r>
        <w:rPr>
          <w:spacing w:val="-3"/>
        </w:rPr>
        <w:t> </w:t>
      </w:r>
      <w:r>
        <w:rPr/>
        <w:t>contraindicated,</w:t>
      </w:r>
      <w:r>
        <w:rPr>
          <w:spacing w:val="-3"/>
        </w:rPr>
        <w:t> </w:t>
      </w:r>
      <w:r>
        <w:rPr/>
        <w:t>and</w:t>
      </w:r>
      <w:r>
        <w:rPr>
          <w:spacing w:val="-1"/>
        </w:rPr>
        <w:t> </w:t>
      </w:r>
      <w:r>
        <w:rPr/>
        <w:t>(i) going forward after the conclusion of treatment. The clinical implications and limitations of this study are discussed, as well as potential areas of future research.</w:t>
      </w:r>
    </w:p>
    <w:p>
      <w:pPr>
        <w:pStyle w:val="BodyText"/>
        <w:ind w:left="0"/>
      </w:pPr>
    </w:p>
    <w:p>
      <w:pPr>
        <w:pStyle w:val="Heading1"/>
        <w:ind w:left="120"/>
      </w:pPr>
      <w:r>
        <w:rPr/>
        <w:t>Fabiola</w:t>
      </w:r>
      <w:r>
        <w:rPr>
          <w:spacing w:val="-2"/>
        </w:rPr>
        <w:t> Calderon</w:t>
      </w:r>
    </w:p>
    <w:p>
      <w:pPr>
        <w:spacing w:before="0"/>
        <w:ind w:left="120" w:right="88" w:firstLine="0"/>
        <w:jc w:val="left"/>
        <w:rPr>
          <w:i/>
          <w:sz w:val="24"/>
        </w:rPr>
      </w:pPr>
      <w:r>
        <w:rPr>
          <w:i/>
          <w:sz w:val="24"/>
        </w:rPr>
        <w:t>Counseling</w:t>
      </w:r>
      <w:r>
        <w:rPr>
          <w:i/>
          <w:spacing w:val="-5"/>
          <w:sz w:val="24"/>
        </w:rPr>
        <w:t> </w:t>
      </w:r>
      <w:r>
        <w:rPr>
          <w:i/>
          <w:sz w:val="24"/>
        </w:rPr>
        <w:t>Latino</w:t>
      </w:r>
      <w:r>
        <w:rPr>
          <w:i/>
          <w:spacing w:val="-5"/>
          <w:sz w:val="24"/>
        </w:rPr>
        <w:t> </w:t>
      </w:r>
      <w:r>
        <w:rPr>
          <w:i/>
          <w:sz w:val="24"/>
        </w:rPr>
        <w:t>Families</w:t>
      </w:r>
      <w:r>
        <w:rPr>
          <w:i/>
          <w:spacing w:val="-5"/>
          <w:sz w:val="24"/>
        </w:rPr>
        <w:t> </w:t>
      </w:r>
      <w:r>
        <w:rPr>
          <w:i/>
          <w:sz w:val="24"/>
        </w:rPr>
        <w:t>Using</w:t>
      </w:r>
      <w:r>
        <w:rPr>
          <w:i/>
          <w:spacing w:val="-5"/>
          <w:sz w:val="24"/>
        </w:rPr>
        <w:t> </w:t>
      </w:r>
      <w:r>
        <w:rPr>
          <w:i/>
          <w:sz w:val="24"/>
        </w:rPr>
        <w:t>Positive</w:t>
      </w:r>
      <w:r>
        <w:rPr>
          <w:i/>
          <w:spacing w:val="-6"/>
          <w:sz w:val="24"/>
        </w:rPr>
        <w:t> </w:t>
      </w:r>
      <w:r>
        <w:rPr>
          <w:i/>
          <w:sz w:val="24"/>
        </w:rPr>
        <w:t>Parenting</w:t>
      </w:r>
      <w:r>
        <w:rPr>
          <w:i/>
          <w:spacing w:val="-5"/>
          <w:sz w:val="24"/>
        </w:rPr>
        <w:t> </w:t>
      </w:r>
      <w:r>
        <w:rPr>
          <w:i/>
          <w:sz w:val="24"/>
        </w:rPr>
        <w:t>Family</w:t>
      </w:r>
      <w:r>
        <w:rPr>
          <w:i/>
          <w:spacing w:val="-6"/>
          <w:sz w:val="24"/>
        </w:rPr>
        <w:t> </w:t>
      </w:r>
      <w:r>
        <w:rPr>
          <w:i/>
          <w:sz w:val="24"/>
        </w:rPr>
        <w:t>Interventions</w:t>
      </w:r>
      <w:r>
        <w:rPr>
          <w:i/>
          <w:spacing w:val="-3"/>
          <w:sz w:val="24"/>
        </w:rPr>
        <w:t> </w:t>
      </w:r>
      <w:r>
        <w:rPr>
          <w:i/>
          <w:sz w:val="24"/>
        </w:rPr>
        <w:t>to</w:t>
      </w:r>
      <w:r>
        <w:rPr>
          <w:i/>
          <w:spacing w:val="-5"/>
          <w:sz w:val="24"/>
        </w:rPr>
        <w:t> </w:t>
      </w:r>
      <w:r>
        <w:rPr>
          <w:i/>
          <w:sz w:val="24"/>
        </w:rPr>
        <w:t>Decrease</w:t>
      </w:r>
      <w:r>
        <w:rPr>
          <w:i/>
          <w:sz w:val="24"/>
        </w:rPr>
        <w:t> Behavioral Problems in Children</w:t>
      </w:r>
    </w:p>
    <w:p>
      <w:pPr>
        <w:pStyle w:val="BodyText"/>
        <w:ind w:right="144"/>
      </w:pPr>
      <w:r>
        <w:rPr/>
        <w:t>In a qualitative investigation of clinicians using positive parenting family interventions with Latino families to decrease behavioral problems in children, four counselors who service Latino families using the evidence-based practice of Positive Parenting Program (Triple-P) were interviewed. Three participants were marriage and family therapist interns. The last participant was a license marriage and family therapist. Respondent’s answers to the open ended questions were categorized into six themes: (1) developing therapeutic relationship, (2) Latino parenting challenges, (3) Latino culture values, (4) Triple-P material flexibility, (5) helpful Triple-P interventions, and (6) barriers to treatment. Findings of this study indicate that counselors who work</w:t>
      </w:r>
      <w:r>
        <w:rPr>
          <w:spacing w:val="-3"/>
        </w:rPr>
        <w:t> </w:t>
      </w:r>
      <w:r>
        <w:rPr/>
        <w:t>with</w:t>
      </w:r>
      <w:r>
        <w:rPr>
          <w:spacing w:val="-3"/>
        </w:rPr>
        <w:t> </w:t>
      </w:r>
      <w:r>
        <w:rPr/>
        <w:t>the</w:t>
      </w:r>
      <w:r>
        <w:rPr>
          <w:spacing w:val="-4"/>
        </w:rPr>
        <w:t> </w:t>
      </w:r>
      <w:r>
        <w:rPr/>
        <w:t>Latino</w:t>
      </w:r>
      <w:r>
        <w:rPr>
          <w:spacing w:val="-3"/>
        </w:rPr>
        <w:t> </w:t>
      </w:r>
      <w:r>
        <w:rPr/>
        <w:t>population</w:t>
      </w:r>
      <w:r>
        <w:rPr>
          <w:spacing w:val="-3"/>
        </w:rPr>
        <w:t> </w:t>
      </w:r>
      <w:r>
        <w:rPr/>
        <w:t>will</w:t>
      </w:r>
      <w:r>
        <w:rPr>
          <w:spacing w:val="-3"/>
        </w:rPr>
        <w:t> </w:t>
      </w:r>
      <w:r>
        <w:rPr/>
        <w:t>have</w:t>
      </w:r>
      <w:r>
        <w:rPr>
          <w:spacing w:val="-4"/>
        </w:rPr>
        <w:t> </w:t>
      </w:r>
      <w:r>
        <w:rPr/>
        <w:t>to</w:t>
      </w:r>
      <w:r>
        <w:rPr>
          <w:spacing w:val="-3"/>
        </w:rPr>
        <w:t> </w:t>
      </w:r>
      <w:r>
        <w:rPr/>
        <w:t>be</w:t>
      </w:r>
      <w:r>
        <w:rPr>
          <w:spacing w:val="-4"/>
        </w:rPr>
        <w:t> </w:t>
      </w:r>
      <w:r>
        <w:rPr/>
        <w:t>patient</w:t>
      </w:r>
      <w:r>
        <w:rPr>
          <w:spacing w:val="-3"/>
        </w:rPr>
        <w:t> </w:t>
      </w:r>
      <w:r>
        <w:rPr/>
        <w:t>in</w:t>
      </w:r>
      <w:r>
        <w:rPr>
          <w:spacing w:val="-3"/>
        </w:rPr>
        <w:t> </w:t>
      </w:r>
      <w:r>
        <w:rPr/>
        <w:t>building</w:t>
      </w:r>
      <w:r>
        <w:rPr>
          <w:spacing w:val="-3"/>
        </w:rPr>
        <w:t> </w:t>
      </w:r>
      <w:r>
        <w:rPr/>
        <w:t>a</w:t>
      </w:r>
      <w:r>
        <w:rPr>
          <w:spacing w:val="-4"/>
        </w:rPr>
        <w:t> </w:t>
      </w:r>
      <w:r>
        <w:rPr/>
        <w:t>therapeutic</w:t>
      </w:r>
      <w:r>
        <w:rPr>
          <w:spacing w:val="-4"/>
        </w:rPr>
        <w:t> </w:t>
      </w:r>
      <w:r>
        <w:rPr/>
        <w:t>relationship</w:t>
      </w:r>
      <w:r>
        <w:rPr>
          <w:spacing w:val="-3"/>
        </w:rPr>
        <w:t> </w:t>
      </w:r>
      <w:r>
        <w:rPr/>
        <w:t>and be knowledgeable of cultural values; in addition, Triple-P can be a helpful tool to empower parents to address children behaviors positively, and it is important to recognize families’ limitations when providing family behavioral interventions. Future areas of research were suggested, and the results of the study and limitations are furthered discussed.</w:t>
      </w:r>
    </w:p>
    <w:p>
      <w:pPr>
        <w:pStyle w:val="BodyText"/>
        <w:ind w:left="0"/>
      </w:pPr>
    </w:p>
    <w:p>
      <w:pPr>
        <w:pStyle w:val="Heading1"/>
        <w:spacing w:before="1"/>
      </w:pPr>
      <w:r>
        <w:rPr/>
        <w:t>Janny</w:t>
      </w:r>
      <w:r>
        <w:rPr>
          <w:spacing w:val="-2"/>
        </w:rPr>
        <w:t> Condie</w:t>
      </w:r>
    </w:p>
    <w:p>
      <w:pPr>
        <w:spacing w:before="0"/>
        <w:ind w:left="119" w:right="144" w:firstLine="0"/>
        <w:jc w:val="left"/>
        <w:rPr>
          <w:i/>
          <w:sz w:val="24"/>
        </w:rPr>
      </w:pPr>
      <w:r>
        <w:rPr>
          <w:i/>
          <w:sz w:val="24"/>
        </w:rPr>
        <w:t>Counselor’s</w:t>
      </w:r>
      <w:r>
        <w:rPr>
          <w:i/>
          <w:spacing w:val="-4"/>
          <w:sz w:val="24"/>
        </w:rPr>
        <w:t> </w:t>
      </w:r>
      <w:r>
        <w:rPr>
          <w:i/>
          <w:sz w:val="24"/>
        </w:rPr>
        <w:t>Use</w:t>
      </w:r>
      <w:r>
        <w:rPr>
          <w:i/>
          <w:spacing w:val="-5"/>
          <w:sz w:val="24"/>
        </w:rPr>
        <w:t> </w:t>
      </w:r>
      <w:r>
        <w:rPr>
          <w:i/>
          <w:sz w:val="24"/>
        </w:rPr>
        <w:t>of</w:t>
      </w:r>
      <w:r>
        <w:rPr>
          <w:i/>
          <w:spacing w:val="-4"/>
          <w:sz w:val="24"/>
        </w:rPr>
        <w:t> </w:t>
      </w:r>
      <w:r>
        <w:rPr>
          <w:i/>
          <w:sz w:val="24"/>
        </w:rPr>
        <w:t>Mindfulness</w:t>
      </w:r>
      <w:r>
        <w:rPr>
          <w:i/>
          <w:spacing w:val="-4"/>
          <w:sz w:val="24"/>
        </w:rPr>
        <w:t> </w:t>
      </w:r>
      <w:r>
        <w:rPr>
          <w:i/>
          <w:sz w:val="24"/>
        </w:rPr>
        <w:t>Based</w:t>
      </w:r>
      <w:r>
        <w:rPr>
          <w:i/>
          <w:spacing w:val="-4"/>
          <w:sz w:val="24"/>
        </w:rPr>
        <w:t> </w:t>
      </w:r>
      <w:r>
        <w:rPr>
          <w:i/>
          <w:sz w:val="24"/>
        </w:rPr>
        <w:t>Approaches</w:t>
      </w:r>
      <w:r>
        <w:rPr>
          <w:i/>
          <w:spacing w:val="-4"/>
          <w:sz w:val="24"/>
        </w:rPr>
        <w:t> </w:t>
      </w:r>
      <w:r>
        <w:rPr>
          <w:i/>
          <w:sz w:val="24"/>
        </w:rPr>
        <w:t>When</w:t>
      </w:r>
      <w:r>
        <w:rPr>
          <w:i/>
          <w:spacing w:val="-4"/>
          <w:sz w:val="24"/>
        </w:rPr>
        <w:t> </w:t>
      </w:r>
      <w:r>
        <w:rPr>
          <w:i/>
          <w:sz w:val="24"/>
        </w:rPr>
        <w:t>Working</w:t>
      </w:r>
      <w:r>
        <w:rPr>
          <w:i/>
          <w:spacing w:val="-4"/>
          <w:sz w:val="24"/>
        </w:rPr>
        <w:t> </w:t>
      </w:r>
      <w:r>
        <w:rPr>
          <w:i/>
          <w:sz w:val="24"/>
        </w:rPr>
        <w:t>with</w:t>
      </w:r>
      <w:r>
        <w:rPr>
          <w:i/>
          <w:spacing w:val="-4"/>
          <w:sz w:val="24"/>
        </w:rPr>
        <w:t> </w:t>
      </w:r>
      <w:r>
        <w:rPr>
          <w:i/>
          <w:sz w:val="24"/>
        </w:rPr>
        <w:t>Asian</w:t>
      </w:r>
      <w:r>
        <w:rPr>
          <w:i/>
          <w:spacing w:val="-4"/>
          <w:sz w:val="24"/>
        </w:rPr>
        <w:t> </w:t>
      </w:r>
      <w:r>
        <w:rPr>
          <w:i/>
          <w:sz w:val="24"/>
        </w:rPr>
        <w:t>American</w:t>
      </w:r>
      <w:r>
        <w:rPr>
          <w:i/>
          <w:spacing w:val="-4"/>
          <w:sz w:val="24"/>
        </w:rPr>
        <w:t> </w:t>
      </w:r>
      <w:r>
        <w:rPr>
          <w:i/>
          <w:sz w:val="24"/>
        </w:rPr>
        <w:t>Women</w:t>
      </w:r>
      <w:r>
        <w:rPr>
          <w:i/>
          <w:sz w:val="24"/>
        </w:rPr>
        <w:t> Struggling with Body Image and Disordered Eating</w:t>
      </w:r>
    </w:p>
    <w:p>
      <w:pPr>
        <w:pStyle w:val="BodyText"/>
        <w:ind w:right="170"/>
      </w:pPr>
      <w:r>
        <w:rPr/>
        <w:t>There is much research on disordered eating and body image issues with European Americans and more current research has begun examining Asian American women in their studies; however, the studies have revealed mixed findings when it comes to how Asian American females are affected by these issues. Due to the fact that mindfulness-based approaches are rooted in East Asian philosophy it has been hypothesized that that this approach can be an effective form of treatment when working with Asian Americans. However, there is no current research that examines mindfulness-based approaches specific to Asian American women suffering with disordered eating and/or body image issues. This is a qualitative study that examines</w:t>
      </w:r>
      <w:r>
        <w:rPr>
          <w:spacing w:val="-3"/>
        </w:rPr>
        <w:t> </w:t>
      </w:r>
      <w:r>
        <w:rPr/>
        <w:t>the</w:t>
      </w:r>
      <w:r>
        <w:rPr>
          <w:spacing w:val="-4"/>
        </w:rPr>
        <w:t> </w:t>
      </w:r>
      <w:r>
        <w:rPr/>
        <w:t>experiences</w:t>
      </w:r>
      <w:r>
        <w:rPr>
          <w:spacing w:val="-1"/>
        </w:rPr>
        <w:t> </w:t>
      </w:r>
      <w:r>
        <w:rPr/>
        <w:t>of</w:t>
      </w:r>
      <w:r>
        <w:rPr>
          <w:spacing w:val="-4"/>
        </w:rPr>
        <w:t> </w:t>
      </w:r>
      <w:r>
        <w:rPr/>
        <w:t>therapists</w:t>
      </w:r>
      <w:r>
        <w:rPr>
          <w:spacing w:val="-3"/>
        </w:rPr>
        <w:t> </w:t>
      </w:r>
      <w:r>
        <w:rPr/>
        <w:t>who</w:t>
      </w:r>
      <w:r>
        <w:rPr>
          <w:spacing w:val="-3"/>
        </w:rPr>
        <w:t> </w:t>
      </w:r>
      <w:r>
        <w:rPr/>
        <w:t>have</w:t>
      </w:r>
      <w:r>
        <w:rPr>
          <w:spacing w:val="-2"/>
        </w:rPr>
        <w:t> </w:t>
      </w:r>
      <w:r>
        <w:rPr/>
        <w:t>worked</w:t>
      </w:r>
      <w:r>
        <w:rPr>
          <w:spacing w:val="-3"/>
        </w:rPr>
        <w:t> </w:t>
      </w:r>
      <w:r>
        <w:rPr/>
        <w:t>with</w:t>
      </w:r>
      <w:r>
        <w:rPr>
          <w:spacing w:val="-3"/>
        </w:rPr>
        <w:t> </w:t>
      </w:r>
      <w:r>
        <w:rPr/>
        <w:t>Asian</w:t>
      </w:r>
      <w:r>
        <w:rPr>
          <w:spacing w:val="-3"/>
        </w:rPr>
        <w:t> </w:t>
      </w:r>
      <w:r>
        <w:rPr/>
        <w:t>American</w:t>
      </w:r>
      <w:r>
        <w:rPr>
          <w:spacing w:val="-3"/>
        </w:rPr>
        <w:t> </w:t>
      </w:r>
      <w:r>
        <w:rPr/>
        <w:t>women</w:t>
      </w:r>
      <w:r>
        <w:rPr>
          <w:spacing w:val="-3"/>
        </w:rPr>
        <w:t> </w:t>
      </w:r>
      <w:r>
        <w:rPr/>
        <w:t>that</w:t>
      </w:r>
      <w:r>
        <w:rPr>
          <w:spacing w:val="-3"/>
        </w:rPr>
        <w:t> </w:t>
      </w:r>
      <w:r>
        <w:rPr/>
        <w:t>have struggled with body image issues and/or disordered eating. It also explores the therapist’s perspective and experience of mindfulness-based approaches and how it can be an effective</w:t>
      </w:r>
    </w:p>
    <w:p>
      <w:pPr>
        <w:spacing w:after="0"/>
        <w:sectPr>
          <w:type w:val="continuous"/>
          <w:pgSz w:w="12240" w:h="15840"/>
          <w:pgMar w:top="1640" w:bottom="280" w:left="1320" w:right="1340"/>
        </w:sectPr>
      </w:pPr>
    </w:p>
    <w:p>
      <w:pPr>
        <w:pStyle w:val="BodyText"/>
        <w:spacing w:before="79"/>
        <w:ind w:right="144"/>
      </w:pPr>
      <w:r>
        <w:rPr/>
        <w:t>approach</w:t>
      </w:r>
      <w:r>
        <w:rPr>
          <w:spacing w:val="-2"/>
        </w:rPr>
        <w:t> </w:t>
      </w:r>
      <w:r>
        <w:rPr/>
        <w:t>when</w:t>
      </w:r>
      <w:r>
        <w:rPr>
          <w:spacing w:val="-3"/>
        </w:rPr>
        <w:t> </w:t>
      </w:r>
      <w:r>
        <w:rPr/>
        <w:t>working</w:t>
      </w:r>
      <w:r>
        <w:rPr>
          <w:spacing w:val="-3"/>
        </w:rPr>
        <w:t> </w:t>
      </w:r>
      <w:r>
        <w:rPr/>
        <w:t>with</w:t>
      </w:r>
      <w:r>
        <w:rPr>
          <w:spacing w:val="-3"/>
        </w:rPr>
        <w:t> </w:t>
      </w:r>
      <w:r>
        <w:rPr/>
        <w:t>this</w:t>
      </w:r>
      <w:r>
        <w:rPr>
          <w:spacing w:val="-3"/>
        </w:rPr>
        <w:t> </w:t>
      </w:r>
      <w:r>
        <w:rPr/>
        <w:t>population.</w:t>
      </w:r>
      <w:r>
        <w:rPr>
          <w:spacing w:val="-3"/>
        </w:rPr>
        <w:t> </w:t>
      </w:r>
      <w:r>
        <w:rPr/>
        <w:t>There</w:t>
      </w:r>
      <w:r>
        <w:rPr>
          <w:spacing w:val="-4"/>
        </w:rPr>
        <w:t> </w:t>
      </w:r>
      <w:r>
        <w:rPr/>
        <w:t>were</w:t>
      </w:r>
      <w:r>
        <w:rPr>
          <w:spacing w:val="-4"/>
        </w:rPr>
        <w:t> </w:t>
      </w:r>
      <w:r>
        <w:rPr/>
        <w:t>three</w:t>
      </w:r>
      <w:r>
        <w:rPr>
          <w:spacing w:val="-4"/>
        </w:rPr>
        <w:t> </w:t>
      </w:r>
      <w:r>
        <w:rPr/>
        <w:t>major</w:t>
      </w:r>
      <w:r>
        <w:rPr>
          <w:spacing w:val="-4"/>
        </w:rPr>
        <w:t> </w:t>
      </w:r>
      <w:r>
        <w:rPr/>
        <w:t>themes</w:t>
      </w:r>
      <w:r>
        <w:rPr>
          <w:spacing w:val="-3"/>
        </w:rPr>
        <w:t> </w:t>
      </w:r>
      <w:r>
        <w:rPr/>
        <w:t>and</w:t>
      </w:r>
      <w:r>
        <w:rPr>
          <w:spacing w:val="-3"/>
        </w:rPr>
        <w:t> </w:t>
      </w:r>
      <w:r>
        <w:rPr/>
        <w:t>ten</w:t>
      </w:r>
      <w:r>
        <w:rPr>
          <w:spacing w:val="-3"/>
        </w:rPr>
        <w:t> </w:t>
      </w:r>
      <w:r>
        <w:rPr/>
        <w:t>sub-themes that emerged from the interviews. The three main themes consisted of: 1) Contributing factors that led to disordered eating and/or body image issues, 2) barriers when working with this population, 3) effective treatment. The sub-themes for contributing factors include: 1) acculturation level, 2) cultural ignorance to disorder, 3) and familial criticism. The sub-themes that emerged for barriers included: 4) rigidity, 5) perfectionism, 6) and resistance. The themes that came up for effective treatment included: 7) confidence, 8) psychoeducation, 9) individual and cultural needs, 10) and therapists own use of mindfulness. The implications of the study were also discussed in terms of what this means for therapist working with Asian American women struggling with these issues. Future areas of research were also proposed.</w:t>
      </w:r>
    </w:p>
    <w:p>
      <w:pPr>
        <w:pStyle w:val="BodyText"/>
        <w:ind w:left="0"/>
      </w:pPr>
    </w:p>
    <w:p>
      <w:pPr>
        <w:pStyle w:val="Heading1"/>
        <w:ind w:left="120"/>
      </w:pPr>
      <w:r>
        <w:rPr/>
        <w:t>Angelica</w:t>
      </w:r>
      <w:r>
        <w:rPr>
          <w:spacing w:val="-3"/>
        </w:rPr>
        <w:t> </w:t>
      </w:r>
      <w:r>
        <w:rPr>
          <w:spacing w:val="-2"/>
        </w:rPr>
        <w:t>Galvan</w:t>
      </w:r>
    </w:p>
    <w:p>
      <w:pPr>
        <w:spacing w:before="0"/>
        <w:ind w:left="120" w:right="0" w:firstLine="0"/>
        <w:jc w:val="left"/>
        <w:rPr>
          <w:i/>
          <w:sz w:val="24"/>
        </w:rPr>
      </w:pPr>
      <w:r>
        <w:rPr>
          <w:i/>
          <w:sz w:val="24"/>
        </w:rPr>
        <w:t>An</w:t>
      </w:r>
      <w:r>
        <w:rPr>
          <w:i/>
          <w:spacing w:val="-3"/>
          <w:sz w:val="24"/>
        </w:rPr>
        <w:t> </w:t>
      </w:r>
      <w:r>
        <w:rPr>
          <w:i/>
          <w:sz w:val="24"/>
        </w:rPr>
        <w:t>Exploration</w:t>
      </w:r>
      <w:r>
        <w:rPr>
          <w:i/>
          <w:spacing w:val="-3"/>
          <w:sz w:val="24"/>
        </w:rPr>
        <w:t> </w:t>
      </w:r>
      <w:r>
        <w:rPr>
          <w:i/>
          <w:sz w:val="24"/>
        </w:rPr>
        <w:t>of</w:t>
      </w:r>
      <w:r>
        <w:rPr>
          <w:i/>
          <w:spacing w:val="-3"/>
          <w:sz w:val="24"/>
        </w:rPr>
        <w:t> </w:t>
      </w:r>
      <w:r>
        <w:rPr>
          <w:i/>
          <w:sz w:val="24"/>
        </w:rPr>
        <w:t>Counselor’s</w:t>
      </w:r>
      <w:r>
        <w:rPr>
          <w:i/>
          <w:spacing w:val="-3"/>
          <w:sz w:val="24"/>
        </w:rPr>
        <w:t> </w:t>
      </w:r>
      <w:r>
        <w:rPr>
          <w:i/>
          <w:sz w:val="24"/>
        </w:rPr>
        <w:t>Use</w:t>
      </w:r>
      <w:r>
        <w:rPr>
          <w:i/>
          <w:spacing w:val="-4"/>
          <w:sz w:val="24"/>
        </w:rPr>
        <w:t> </w:t>
      </w:r>
      <w:r>
        <w:rPr>
          <w:i/>
          <w:sz w:val="24"/>
        </w:rPr>
        <w:t>of</w:t>
      </w:r>
      <w:r>
        <w:rPr>
          <w:i/>
          <w:spacing w:val="-3"/>
          <w:sz w:val="24"/>
        </w:rPr>
        <w:t> </w:t>
      </w:r>
      <w:r>
        <w:rPr>
          <w:i/>
          <w:sz w:val="24"/>
        </w:rPr>
        <w:t>Mindfulness</w:t>
      </w:r>
      <w:r>
        <w:rPr>
          <w:i/>
          <w:spacing w:val="-3"/>
          <w:sz w:val="24"/>
        </w:rPr>
        <w:t> </w:t>
      </w:r>
      <w:r>
        <w:rPr>
          <w:i/>
          <w:sz w:val="24"/>
        </w:rPr>
        <w:t>in</w:t>
      </w:r>
      <w:r>
        <w:rPr>
          <w:i/>
          <w:spacing w:val="-3"/>
          <w:sz w:val="24"/>
        </w:rPr>
        <w:t> </w:t>
      </w:r>
      <w:r>
        <w:rPr>
          <w:i/>
          <w:sz w:val="24"/>
        </w:rPr>
        <w:t>Treating</w:t>
      </w:r>
      <w:r>
        <w:rPr>
          <w:i/>
          <w:spacing w:val="-3"/>
          <w:sz w:val="24"/>
        </w:rPr>
        <w:t> </w:t>
      </w:r>
      <w:r>
        <w:rPr>
          <w:i/>
          <w:sz w:val="24"/>
        </w:rPr>
        <w:t>Symptoms</w:t>
      </w:r>
      <w:r>
        <w:rPr>
          <w:i/>
          <w:spacing w:val="-3"/>
          <w:sz w:val="24"/>
        </w:rPr>
        <w:t> </w:t>
      </w:r>
      <w:r>
        <w:rPr>
          <w:i/>
          <w:sz w:val="24"/>
        </w:rPr>
        <w:t>of</w:t>
      </w:r>
      <w:r>
        <w:rPr>
          <w:i/>
          <w:spacing w:val="-3"/>
          <w:sz w:val="24"/>
        </w:rPr>
        <w:t> </w:t>
      </w:r>
      <w:r>
        <w:rPr>
          <w:i/>
          <w:sz w:val="24"/>
        </w:rPr>
        <w:t>Anxiety</w:t>
      </w:r>
      <w:r>
        <w:rPr>
          <w:i/>
          <w:spacing w:val="-4"/>
          <w:sz w:val="24"/>
        </w:rPr>
        <w:t> </w:t>
      </w:r>
      <w:r>
        <w:rPr>
          <w:i/>
          <w:sz w:val="24"/>
        </w:rPr>
        <w:t>in</w:t>
      </w:r>
      <w:r>
        <w:rPr>
          <w:i/>
          <w:spacing w:val="-3"/>
          <w:sz w:val="24"/>
        </w:rPr>
        <w:t> </w:t>
      </w:r>
      <w:r>
        <w:rPr>
          <w:i/>
          <w:sz w:val="24"/>
        </w:rPr>
        <w:t>Latino</w:t>
      </w:r>
      <w:r>
        <w:rPr>
          <w:i/>
          <w:sz w:val="24"/>
        </w:rPr>
        <w:t> </w:t>
      </w:r>
      <w:r>
        <w:rPr>
          <w:i/>
          <w:spacing w:val="-2"/>
          <w:sz w:val="24"/>
        </w:rPr>
        <w:t>Youth</w:t>
      </w:r>
    </w:p>
    <w:p>
      <w:pPr>
        <w:pStyle w:val="BodyText"/>
        <w:ind w:right="144"/>
      </w:pPr>
      <w:r>
        <w:rPr/>
        <w:t>Despite evidence suggesting Latino youth are at risk for developing anxiety due to stressors unique to the population, little research has been done devoted to exploring evidenced-based treatments for Latino youth suffering from anxiety. Therefore, understanding and discussing effective treatments is essential. This qualitative study examines the use of Mindfulness to decrease</w:t>
      </w:r>
      <w:r>
        <w:rPr>
          <w:spacing w:val="-4"/>
        </w:rPr>
        <w:t> </w:t>
      </w:r>
      <w:r>
        <w:rPr/>
        <w:t>symptoms</w:t>
      </w:r>
      <w:r>
        <w:rPr>
          <w:spacing w:val="-3"/>
        </w:rPr>
        <w:t> </w:t>
      </w:r>
      <w:r>
        <w:rPr/>
        <w:t>of</w:t>
      </w:r>
      <w:r>
        <w:rPr>
          <w:spacing w:val="-4"/>
        </w:rPr>
        <w:t> </w:t>
      </w:r>
      <w:r>
        <w:rPr/>
        <w:t>anxiety</w:t>
      </w:r>
      <w:r>
        <w:rPr>
          <w:spacing w:val="-3"/>
        </w:rPr>
        <w:t> </w:t>
      </w:r>
      <w:r>
        <w:rPr/>
        <w:t>in</w:t>
      </w:r>
      <w:r>
        <w:rPr>
          <w:spacing w:val="-3"/>
        </w:rPr>
        <w:t> </w:t>
      </w:r>
      <w:r>
        <w:rPr/>
        <w:t>Latino</w:t>
      </w:r>
      <w:r>
        <w:rPr>
          <w:spacing w:val="-3"/>
        </w:rPr>
        <w:t> </w:t>
      </w:r>
      <w:r>
        <w:rPr/>
        <w:t>youth.</w:t>
      </w:r>
      <w:r>
        <w:rPr>
          <w:spacing w:val="-3"/>
        </w:rPr>
        <w:t> </w:t>
      </w:r>
      <w:r>
        <w:rPr/>
        <w:t>Four</w:t>
      </w:r>
      <w:r>
        <w:rPr>
          <w:spacing w:val="-4"/>
        </w:rPr>
        <w:t> </w:t>
      </w:r>
      <w:r>
        <w:rPr/>
        <w:t>therapists</w:t>
      </w:r>
      <w:r>
        <w:rPr>
          <w:spacing w:val="-3"/>
        </w:rPr>
        <w:t> </w:t>
      </w:r>
      <w:r>
        <w:rPr/>
        <w:t>were</w:t>
      </w:r>
      <w:r>
        <w:rPr>
          <w:spacing w:val="-4"/>
        </w:rPr>
        <w:t> </w:t>
      </w:r>
      <w:r>
        <w:rPr/>
        <w:t>interviewed</w:t>
      </w:r>
      <w:r>
        <w:rPr>
          <w:spacing w:val="-3"/>
        </w:rPr>
        <w:t> </w:t>
      </w:r>
      <w:r>
        <w:rPr/>
        <w:t>using</w:t>
      </w:r>
      <w:r>
        <w:rPr>
          <w:spacing w:val="-3"/>
        </w:rPr>
        <w:t> </w:t>
      </w:r>
      <w:r>
        <w:rPr/>
        <w:t>a</w:t>
      </w:r>
      <w:r>
        <w:rPr>
          <w:spacing w:val="-4"/>
        </w:rPr>
        <w:t> </w:t>
      </w:r>
      <w:r>
        <w:rPr/>
        <w:t>semi- structured format. The data analysis revealed 6 themes: (1) (a) therapeutic relationship, (b) cultural</w:t>
      </w:r>
      <w:r>
        <w:rPr>
          <w:spacing w:val="-3"/>
        </w:rPr>
        <w:t> </w:t>
      </w:r>
      <w:r>
        <w:rPr/>
        <w:t>sensitivity,</w:t>
      </w:r>
      <w:r>
        <w:rPr>
          <w:spacing w:val="-3"/>
        </w:rPr>
        <w:t> </w:t>
      </w:r>
      <w:r>
        <w:rPr/>
        <w:t>(c)</w:t>
      </w:r>
      <w:r>
        <w:rPr>
          <w:spacing w:val="-4"/>
        </w:rPr>
        <w:t> </w:t>
      </w:r>
      <w:r>
        <w:rPr/>
        <w:t>cultural</w:t>
      </w:r>
      <w:r>
        <w:rPr>
          <w:spacing w:val="-3"/>
        </w:rPr>
        <w:t> </w:t>
      </w:r>
      <w:r>
        <w:rPr/>
        <w:t>stressors</w:t>
      </w:r>
      <w:r>
        <w:rPr>
          <w:spacing w:val="-3"/>
        </w:rPr>
        <w:t> </w:t>
      </w:r>
      <w:r>
        <w:rPr/>
        <w:t>(d)</w:t>
      </w:r>
      <w:r>
        <w:rPr>
          <w:spacing w:val="-4"/>
        </w:rPr>
        <w:t> </w:t>
      </w:r>
      <w:r>
        <w:rPr/>
        <w:t>psycho</w:t>
      </w:r>
      <w:r>
        <w:rPr>
          <w:spacing w:val="-3"/>
        </w:rPr>
        <w:t> </w:t>
      </w:r>
      <w:r>
        <w:rPr/>
        <w:t>education,</w:t>
      </w:r>
      <w:r>
        <w:rPr>
          <w:spacing w:val="-3"/>
        </w:rPr>
        <w:t> </w:t>
      </w:r>
      <w:r>
        <w:rPr/>
        <w:t>(e)</w:t>
      </w:r>
      <w:r>
        <w:rPr>
          <w:spacing w:val="-4"/>
        </w:rPr>
        <w:t> </w:t>
      </w:r>
      <w:r>
        <w:rPr/>
        <w:t>presentation,</w:t>
      </w:r>
      <w:r>
        <w:rPr>
          <w:spacing w:val="-3"/>
        </w:rPr>
        <w:t> </w:t>
      </w:r>
      <w:r>
        <w:rPr/>
        <w:t>(f)</w:t>
      </w:r>
      <w:r>
        <w:rPr>
          <w:spacing w:val="-4"/>
        </w:rPr>
        <w:t> </w:t>
      </w:r>
      <w:r>
        <w:rPr/>
        <w:t>response</w:t>
      </w:r>
      <w:r>
        <w:rPr>
          <w:spacing w:val="-4"/>
        </w:rPr>
        <w:t> </w:t>
      </w:r>
      <w:r>
        <w:rPr/>
        <w:t>to treatment. Cultural sensitivity contained multiple sub-themes, including family and religious beliefs. Findings from this study suggest that the use of Mindfulness can reduce symptoms of anxiety in Latino youth and enhance overall well-being.</w:t>
      </w:r>
    </w:p>
    <w:p>
      <w:pPr>
        <w:pStyle w:val="BodyText"/>
        <w:ind w:left="0"/>
      </w:pPr>
    </w:p>
    <w:p>
      <w:pPr>
        <w:pStyle w:val="Heading1"/>
      </w:pPr>
      <w:r>
        <w:rPr/>
        <w:t>Catrina</w:t>
      </w:r>
      <w:r>
        <w:rPr>
          <w:spacing w:val="-6"/>
        </w:rPr>
        <w:t> </w:t>
      </w:r>
      <w:r>
        <w:rPr/>
        <w:t>Grove-</w:t>
      </w:r>
      <w:r>
        <w:rPr>
          <w:spacing w:val="-4"/>
        </w:rPr>
        <w:t>Reyes</w:t>
      </w:r>
    </w:p>
    <w:p>
      <w:pPr>
        <w:spacing w:before="0"/>
        <w:ind w:left="119" w:right="0" w:firstLine="0"/>
        <w:jc w:val="left"/>
        <w:rPr>
          <w:i/>
          <w:sz w:val="24"/>
        </w:rPr>
      </w:pPr>
      <w:r>
        <w:rPr>
          <w:i/>
          <w:sz w:val="24"/>
        </w:rPr>
        <w:t>Being</w:t>
      </w:r>
      <w:r>
        <w:rPr>
          <w:i/>
          <w:spacing w:val="-2"/>
          <w:sz w:val="24"/>
        </w:rPr>
        <w:t> </w:t>
      </w:r>
      <w:r>
        <w:rPr>
          <w:i/>
          <w:sz w:val="24"/>
        </w:rPr>
        <w:t>Good</w:t>
      </w:r>
      <w:r>
        <w:rPr>
          <w:i/>
          <w:spacing w:val="-2"/>
          <w:sz w:val="24"/>
        </w:rPr>
        <w:t> </w:t>
      </w:r>
      <w:r>
        <w:rPr>
          <w:i/>
          <w:sz w:val="24"/>
        </w:rPr>
        <w:t>Enough:</w:t>
      </w:r>
      <w:r>
        <w:rPr>
          <w:i/>
          <w:spacing w:val="-3"/>
          <w:sz w:val="24"/>
        </w:rPr>
        <w:t> </w:t>
      </w:r>
      <w:r>
        <w:rPr>
          <w:i/>
          <w:sz w:val="24"/>
        </w:rPr>
        <w:t>Using</w:t>
      </w:r>
      <w:r>
        <w:rPr>
          <w:i/>
          <w:spacing w:val="-2"/>
          <w:sz w:val="24"/>
        </w:rPr>
        <w:t> </w:t>
      </w:r>
      <w:r>
        <w:rPr>
          <w:i/>
          <w:sz w:val="24"/>
        </w:rPr>
        <w:t>Mindful</w:t>
      </w:r>
      <w:r>
        <w:rPr>
          <w:i/>
          <w:spacing w:val="-1"/>
          <w:sz w:val="24"/>
        </w:rPr>
        <w:t> </w:t>
      </w:r>
      <w:r>
        <w:rPr>
          <w:i/>
          <w:sz w:val="24"/>
        </w:rPr>
        <w:t>Self-Compassion</w:t>
      </w:r>
      <w:r>
        <w:rPr>
          <w:i/>
          <w:spacing w:val="-2"/>
          <w:sz w:val="24"/>
        </w:rPr>
        <w:t> </w:t>
      </w:r>
      <w:r>
        <w:rPr>
          <w:i/>
          <w:sz w:val="24"/>
        </w:rPr>
        <w:t>With</w:t>
      </w:r>
      <w:r>
        <w:rPr>
          <w:i/>
          <w:spacing w:val="-2"/>
          <w:sz w:val="24"/>
        </w:rPr>
        <w:t> </w:t>
      </w:r>
      <w:r>
        <w:rPr>
          <w:i/>
          <w:sz w:val="24"/>
        </w:rPr>
        <w:t>Women</w:t>
      </w:r>
      <w:r>
        <w:rPr>
          <w:i/>
          <w:spacing w:val="-2"/>
          <w:sz w:val="24"/>
        </w:rPr>
        <w:t> </w:t>
      </w:r>
      <w:r>
        <w:rPr>
          <w:i/>
          <w:sz w:val="24"/>
        </w:rPr>
        <w:t>Experiencing</w:t>
      </w:r>
      <w:r>
        <w:rPr>
          <w:i/>
          <w:spacing w:val="-1"/>
          <w:sz w:val="24"/>
        </w:rPr>
        <w:t> </w:t>
      </w:r>
      <w:r>
        <w:rPr>
          <w:i/>
          <w:spacing w:val="-2"/>
          <w:sz w:val="24"/>
        </w:rPr>
        <w:t>Shame</w:t>
      </w:r>
    </w:p>
    <w:p>
      <w:pPr>
        <w:pStyle w:val="BodyText"/>
      </w:pPr>
      <w:r>
        <w:rPr/>
        <w:t>Shame is a taboo in our culture and is even avoided in therapy, however shame is a universal emotion</w:t>
      </w:r>
      <w:r>
        <w:rPr>
          <w:spacing w:val="-4"/>
        </w:rPr>
        <w:t> </w:t>
      </w:r>
      <w:r>
        <w:rPr/>
        <w:t>which</w:t>
      </w:r>
      <w:r>
        <w:rPr>
          <w:spacing w:val="-4"/>
        </w:rPr>
        <w:t> </w:t>
      </w:r>
      <w:r>
        <w:rPr/>
        <w:t>is</w:t>
      </w:r>
      <w:r>
        <w:rPr>
          <w:spacing w:val="-4"/>
        </w:rPr>
        <w:t> </w:t>
      </w:r>
      <w:r>
        <w:rPr/>
        <w:t>correlated</w:t>
      </w:r>
      <w:r>
        <w:rPr>
          <w:spacing w:val="-4"/>
        </w:rPr>
        <w:t> </w:t>
      </w:r>
      <w:r>
        <w:rPr/>
        <w:t>with</w:t>
      </w:r>
      <w:r>
        <w:rPr>
          <w:spacing w:val="-4"/>
        </w:rPr>
        <w:t> </w:t>
      </w:r>
      <w:r>
        <w:rPr/>
        <w:t>various</w:t>
      </w:r>
      <w:r>
        <w:rPr>
          <w:spacing w:val="-4"/>
        </w:rPr>
        <w:t> </w:t>
      </w:r>
      <w:r>
        <w:rPr/>
        <w:t>emotional</w:t>
      </w:r>
      <w:r>
        <w:rPr>
          <w:spacing w:val="-4"/>
        </w:rPr>
        <w:t> </w:t>
      </w:r>
      <w:r>
        <w:rPr/>
        <w:t>and</w:t>
      </w:r>
      <w:r>
        <w:rPr>
          <w:spacing w:val="-4"/>
        </w:rPr>
        <w:t> </w:t>
      </w:r>
      <w:r>
        <w:rPr/>
        <w:t>psychological</w:t>
      </w:r>
      <w:r>
        <w:rPr>
          <w:spacing w:val="-4"/>
        </w:rPr>
        <w:t> </w:t>
      </w:r>
      <w:r>
        <w:rPr/>
        <w:t>maladjustments,</w:t>
      </w:r>
      <w:r>
        <w:rPr>
          <w:spacing w:val="-4"/>
        </w:rPr>
        <w:t> </w:t>
      </w:r>
      <w:r>
        <w:rPr/>
        <w:t>therefore understanding and discussing shame is crucial for therapeutic treatment.</w:t>
      </w:r>
      <w:r>
        <w:rPr>
          <w:spacing w:val="40"/>
        </w:rPr>
        <w:t> </w:t>
      </w:r>
      <w:r>
        <w:rPr/>
        <w:t>This qualitative study examines the use of Mindful Self-Compassion to increase overall well-being in women experiencing shame.</w:t>
      </w:r>
      <w:r>
        <w:rPr>
          <w:spacing w:val="40"/>
        </w:rPr>
        <w:t> </w:t>
      </w:r>
      <w:r>
        <w:rPr/>
        <w:t>Four</w:t>
      </w:r>
      <w:r>
        <w:rPr>
          <w:spacing w:val="-1"/>
        </w:rPr>
        <w:t> </w:t>
      </w:r>
      <w:r>
        <w:rPr/>
        <w:t>therapists were</w:t>
      </w:r>
      <w:r>
        <w:rPr>
          <w:spacing w:val="-1"/>
        </w:rPr>
        <w:t> </w:t>
      </w:r>
      <w:r>
        <w:rPr/>
        <w:t>interviewed using a</w:t>
      </w:r>
      <w:r>
        <w:rPr>
          <w:spacing w:val="-1"/>
        </w:rPr>
        <w:t> </w:t>
      </w:r>
      <w:r>
        <w:rPr/>
        <w:t>semi-structured format.</w:t>
      </w:r>
      <w:r>
        <w:rPr>
          <w:spacing w:val="40"/>
        </w:rPr>
        <w:t> </w:t>
      </w:r>
      <w:r>
        <w:rPr/>
        <w:t>The</w:t>
      </w:r>
      <w:r>
        <w:rPr>
          <w:spacing w:val="-1"/>
        </w:rPr>
        <w:t> </w:t>
      </w:r>
      <w:r>
        <w:rPr/>
        <w:t>data analysis revealed seven themes: (1) shame as an attack, (2) self-compassion as a response, (3) underlying concerns, (4) universality, (5) forms of therapy, (6) critical elements of therapy, and</w:t>
      </w:r>
    </w:p>
    <w:p>
      <w:pPr>
        <w:pStyle w:val="BodyText"/>
        <w:spacing w:before="1"/>
      </w:pPr>
      <w:r>
        <w:rPr/>
        <w:t>(7)</w:t>
      </w:r>
      <w:r>
        <w:rPr>
          <w:spacing w:val="-4"/>
        </w:rPr>
        <w:t> </w:t>
      </w:r>
      <w:r>
        <w:rPr/>
        <w:t>response</w:t>
      </w:r>
      <w:r>
        <w:rPr>
          <w:spacing w:val="-4"/>
        </w:rPr>
        <w:t> </w:t>
      </w:r>
      <w:r>
        <w:rPr/>
        <w:t>to</w:t>
      </w:r>
      <w:r>
        <w:rPr>
          <w:spacing w:val="-3"/>
        </w:rPr>
        <w:t> </w:t>
      </w:r>
      <w:r>
        <w:rPr/>
        <w:t>treatment.</w:t>
      </w:r>
      <w:r>
        <w:rPr>
          <w:spacing w:val="40"/>
        </w:rPr>
        <w:t> </w:t>
      </w:r>
      <w:r>
        <w:rPr/>
        <w:t>Findings</w:t>
      </w:r>
      <w:r>
        <w:rPr>
          <w:spacing w:val="-3"/>
        </w:rPr>
        <w:t> </w:t>
      </w:r>
      <w:r>
        <w:rPr/>
        <w:t>from</w:t>
      </w:r>
      <w:r>
        <w:rPr>
          <w:spacing w:val="-3"/>
        </w:rPr>
        <w:t> </w:t>
      </w:r>
      <w:r>
        <w:rPr/>
        <w:t>this</w:t>
      </w:r>
      <w:r>
        <w:rPr>
          <w:spacing w:val="-3"/>
        </w:rPr>
        <w:t> </w:t>
      </w:r>
      <w:r>
        <w:rPr/>
        <w:t>study</w:t>
      </w:r>
      <w:r>
        <w:rPr>
          <w:spacing w:val="-3"/>
        </w:rPr>
        <w:t> </w:t>
      </w:r>
      <w:r>
        <w:rPr/>
        <w:t>suggest</w:t>
      </w:r>
      <w:r>
        <w:rPr>
          <w:spacing w:val="-3"/>
        </w:rPr>
        <w:t> </w:t>
      </w:r>
      <w:r>
        <w:rPr/>
        <w:t>the</w:t>
      </w:r>
      <w:r>
        <w:rPr>
          <w:spacing w:val="-4"/>
        </w:rPr>
        <w:t> </w:t>
      </w:r>
      <w:r>
        <w:rPr/>
        <w:t>use</w:t>
      </w:r>
      <w:r>
        <w:rPr>
          <w:spacing w:val="-4"/>
        </w:rPr>
        <w:t> </w:t>
      </w:r>
      <w:r>
        <w:rPr/>
        <w:t>of</w:t>
      </w:r>
      <w:r>
        <w:rPr>
          <w:spacing w:val="-4"/>
        </w:rPr>
        <w:t> </w:t>
      </w:r>
      <w:r>
        <w:rPr/>
        <w:t>Mindful</w:t>
      </w:r>
      <w:r>
        <w:rPr>
          <w:spacing w:val="-3"/>
        </w:rPr>
        <w:t> </w:t>
      </w:r>
      <w:r>
        <w:rPr/>
        <w:t>Self-Compassion with women experiencing shame can enhance overall well-being.</w:t>
      </w:r>
    </w:p>
    <w:p>
      <w:pPr>
        <w:pStyle w:val="BodyText"/>
        <w:ind w:left="0"/>
      </w:pPr>
    </w:p>
    <w:p>
      <w:pPr>
        <w:pStyle w:val="Heading1"/>
      </w:pPr>
      <w:r>
        <w:rPr/>
        <w:t>Krystle</w:t>
      </w:r>
      <w:r>
        <w:rPr>
          <w:spacing w:val="-4"/>
        </w:rPr>
        <w:t> Hoyt</w:t>
      </w:r>
    </w:p>
    <w:p>
      <w:pPr>
        <w:spacing w:before="0"/>
        <w:ind w:left="119" w:right="88" w:firstLine="0"/>
        <w:jc w:val="left"/>
        <w:rPr>
          <w:i/>
          <w:sz w:val="24"/>
        </w:rPr>
      </w:pPr>
      <w:r>
        <w:rPr>
          <w:i/>
          <w:sz w:val="24"/>
        </w:rPr>
        <w:t>Counselors’</w:t>
      </w:r>
      <w:r>
        <w:rPr>
          <w:i/>
          <w:spacing w:val="-5"/>
          <w:sz w:val="24"/>
        </w:rPr>
        <w:t> </w:t>
      </w:r>
      <w:r>
        <w:rPr>
          <w:i/>
          <w:sz w:val="24"/>
        </w:rPr>
        <w:t>Use</w:t>
      </w:r>
      <w:r>
        <w:rPr>
          <w:i/>
          <w:spacing w:val="-5"/>
          <w:sz w:val="24"/>
        </w:rPr>
        <w:t> </w:t>
      </w:r>
      <w:r>
        <w:rPr>
          <w:i/>
          <w:sz w:val="24"/>
        </w:rPr>
        <w:t>of</w:t>
      </w:r>
      <w:r>
        <w:rPr>
          <w:i/>
          <w:spacing w:val="-4"/>
          <w:sz w:val="24"/>
        </w:rPr>
        <w:t> </w:t>
      </w:r>
      <w:r>
        <w:rPr>
          <w:i/>
          <w:sz w:val="24"/>
        </w:rPr>
        <w:t>Adlerian-Based</w:t>
      </w:r>
      <w:r>
        <w:rPr>
          <w:i/>
          <w:spacing w:val="-4"/>
          <w:sz w:val="24"/>
        </w:rPr>
        <w:t> </w:t>
      </w:r>
      <w:r>
        <w:rPr>
          <w:i/>
          <w:sz w:val="24"/>
        </w:rPr>
        <w:t>Treatment</w:t>
      </w:r>
      <w:r>
        <w:rPr>
          <w:i/>
          <w:spacing w:val="-4"/>
          <w:sz w:val="24"/>
        </w:rPr>
        <w:t> </w:t>
      </w:r>
      <w:r>
        <w:rPr>
          <w:i/>
          <w:sz w:val="24"/>
        </w:rPr>
        <w:t>in</w:t>
      </w:r>
      <w:r>
        <w:rPr>
          <w:i/>
          <w:spacing w:val="-4"/>
          <w:sz w:val="24"/>
        </w:rPr>
        <w:t> </w:t>
      </w:r>
      <w:r>
        <w:rPr>
          <w:i/>
          <w:sz w:val="24"/>
        </w:rPr>
        <w:t>Addressing</w:t>
      </w:r>
      <w:r>
        <w:rPr>
          <w:i/>
          <w:spacing w:val="-4"/>
          <w:sz w:val="24"/>
        </w:rPr>
        <w:t> </w:t>
      </w:r>
      <w:r>
        <w:rPr>
          <w:i/>
          <w:sz w:val="24"/>
        </w:rPr>
        <w:t>Gender</w:t>
      </w:r>
      <w:r>
        <w:rPr>
          <w:i/>
          <w:spacing w:val="-4"/>
          <w:sz w:val="24"/>
        </w:rPr>
        <w:t> </w:t>
      </w:r>
      <w:r>
        <w:rPr>
          <w:i/>
          <w:sz w:val="24"/>
        </w:rPr>
        <w:t>Role</w:t>
      </w:r>
      <w:r>
        <w:rPr>
          <w:i/>
          <w:spacing w:val="-3"/>
          <w:sz w:val="24"/>
        </w:rPr>
        <w:t> </w:t>
      </w:r>
      <w:r>
        <w:rPr>
          <w:i/>
          <w:sz w:val="24"/>
        </w:rPr>
        <w:t>Conflict</w:t>
      </w:r>
      <w:r>
        <w:rPr>
          <w:i/>
          <w:spacing w:val="-4"/>
          <w:sz w:val="24"/>
        </w:rPr>
        <w:t> </w:t>
      </w:r>
      <w:r>
        <w:rPr>
          <w:i/>
          <w:sz w:val="24"/>
        </w:rPr>
        <w:t>of</w:t>
      </w:r>
      <w:r>
        <w:rPr>
          <w:i/>
          <w:sz w:val="24"/>
        </w:rPr>
        <w:t> Heterosexual Couples with Low Marital Satisfaction</w:t>
      </w:r>
    </w:p>
    <w:p>
      <w:pPr>
        <w:pStyle w:val="BodyText"/>
        <w:ind w:right="144"/>
      </w:pPr>
      <w:r>
        <w:rPr/>
        <w:t>Married or cohabitating heterosexual couples may often experience dissatisfaction within the relationship</w:t>
      </w:r>
      <w:r>
        <w:rPr>
          <w:spacing w:val="-3"/>
        </w:rPr>
        <w:t> </w:t>
      </w:r>
      <w:r>
        <w:rPr/>
        <w:t>due</w:t>
      </w:r>
      <w:r>
        <w:rPr>
          <w:spacing w:val="-4"/>
        </w:rPr>
        <w:t> </w:t>
      </w:r>
      <w:r>
        <w:rPr/>
        <w:t>in</w:t>
      </w:r>
      <w:r>
        <w:rPr>
          <w:spacing w:val="-3"/>
        </w:rPr>
        <w:t> </w:t>
      </w:r>
      <w:r>
        <w:rPr/>
        <w:t>large</w:t>
      </w:r>
      <w:r>
        <w:rPr>
          <w:spacing w:val="-2"/>
        </w:rPr>
        <w:t> </w:t>
      </w:r>
      <w:r>
        <w:rPr/>
        <w:t>part</w:t>
      </w:r>
      <w:r>
        <w:rPr>
          <w:spacing w:val="-3"/>
        </w:rPr>
        <w:t> </w:t>
      </w:r>
      <w:r>
        <w:rPr/>
        <w:t>to</w:t>
      </w:r>
      <w:r>
        <w:rPr>
          <w:spacing w:val="-3"/>
        </w:rPr>
        <w:t> </w:t>
      </w:r>
      <w:r>
        <w:rPr/>
        <w:t>gender</w:t>
      </w:r>
      <w:r>
        <w:rPr>
          <w:spacing w:val="-2"/>
        </w:rPr>
        <w:t> </w:t>
      </w:r>
      <w:r>
        <w:rPr/>
        <w:t>role</w:t>
      </w:r>
      <w:r>
        <w:rPr>
          <w:spacing w:val="-4"/>
        </w:rPr>
        <w:t> </w:t>
      </w:r>
      <w:r>
        <w:rPr/>
        <w:t>conflict.</w:t>
      </w:r>
      <w:r>
        <w:rPr>
          <w:spacing w:val="40"/>
        </w:rPr>
        <w:t> </w:t>
      </w:r>
      <w:r>
        <w:rPr/>
        <w:t>This</w:t>
      </w:r>
      <w:r>
        <w:rPr>
          <w:spacing w:val="-3"/>
        </w:rPr>
        <w:t> </w:t>
      </w:r>
      <w:r>
        <w:rPr/>
        <w:t>conflict</w:t>
      </w:r>
      <w:r>
        <w:rPr>
          <w:spacing w:val="-3"/>
        </w:rPr>
        <w:t> </w:t>
      </w:r>
      <w:r>
        <w:rPr/>
        <w:t>may</w:t>
      </w:r>
      <w:r>
        <w:rPr>
          <w:spacing w:val="-3"/>
        </w:rPr>
        <w:t> </w:t>
      </w:r>
      <w:r>
        <w:rPr/>
        <w:t>manifest</w:t>
      </w:r>
      <w:r>
        <w:rPr>
          <w:spacing w:val="-3"/>
        </w:rPr>
        <w:t> </w:t>
      </w:r>
      <w:r>
        <w:rPr/>
        <w:t>in</w:t>
      </w:r>
      <w:r>
        <w:rPr>
          <w:spacing w:val="-3"/>
        </w:rPr>
        <w:t> </w:t>
      </w:r>
      <w:r>
        <w:rPr/>
        <w:t>various</w:t>
      </w:r>
      <w:r>
        <w:rPr>
          <w:spacing w:val="-3"/>
        </w:rPr>
        <w:t> </w:t>
      </w:r>
      <w:r>
        <w:rPr/>
        <w:t>ways dependent on the individuals, the couple as a unit, and a range of extraneous variables.</w:t>
      </w:r>
      <w:r>
        <w:rPr>
          <w:spacing w:val="40"/>
        </w:rPr>
        <w:t> </w:t>
      </w:r>
      <w:r>
        <w:rPr/>
        <w:t>Further, couples are often unaware of how they have reached their current situation.</w:t>
      </w:r>
      <w:r>
        <w:rPr>
          <w:spacing w:val="40"/>
        </w:rPr>
        <w:t> </w:t>
      </w:r>
      <w:r>
        <w:rPr/>
        <w:t>In many cases, couples are unsure of how to navigate this dilemma and seek the assistance of a professional.</w:t>
      </w:r>
    </w:p>
    <w:p>
      <w:pPr>
        <w:pStyle w:val="BodyText"/>
      </w:pPr>
      <w:r>
        <w:rPr/>
        <w:t>This</w:t>
      </w:r>
      <w:r>
        <w:rPr>
          <w:spacing w:val="-3"/>
        </w:rPr>
        <w:t> </w:t>
      </w:r>
      <w:r>
        <w:rPr/>
        <w:t>study</w:t>
      </w:r>
      <w:r>
        <w:rPr>
          <w:spacing w:val="-1"/>
        </w:rPr>
        <w:t> </w:t>
      </w:r>
      <w:r>
        <w:rPr/>
        <w:t>examined</w:t>
      </w:r>
      <w:r>
        <w:rPr>
          <w:spacing w:val="-1"/>
        </w:rPr>
        <w:t> </w:t>
      </w:r>
      <w:r>
        <w:rPr/>
        <w:t>this</w:t>
      </w:r>
      <w:r>
        <w:rPr>
          <w:spacing w:val="-2"/>
        </w:rPr>
        <w:t> </w:t>
      </w:r>
      <w:r>
        <w:rPr/>
        <w:t>phenomenon</w:t>
      </w:r>
      <w:r>
        <w:rPr>
          <w:spacing w:val="-1"/>
        </w:rPr>
        <w:t> </w:t>
      </w:r>
      <w:r>
        <w:rPr/>
        <w:t>and</w:t>
      </w:r>
      <w:r>
        <w:rPr>
          <w:spacing w:val="-1"/>
        </w:rPr>
        <w:t> </w:t>
      </w:r>
      <w:r>
        <w:rPr/>
        <w:t>was</w:t>
      </w:r>
      <w:r>
        <w:rPr>
          <w:spacing w:val="-1"/>
        </w:rPr>
        <w:t> </w:t>
      </w:r>
      <w:r>
        <w:rPr/>
        <w:t>conducted</w:t>
      </w:r>
      <w:r>
        <w:rPr>
          <w:spacing w:val="-1"/>
        </w:rPr>
        <w:t> </w:t>
      </w:r>
      <w:r>
        <w:rPr/>
        <w:t>using</w:t>
      </w:r>
      <w:r>
        <w:rPr>
          <w:spacing w:val="-1"/>
        </w:rPr>
        <w:t> </w:t>
      </w:r>
      <w:r>
        <w:rPr/>
        <w:t>a</w:t>
      </w:r>
      <w:r>
        <w:rPr>
          <w:spacing w:val="-1"/>
        </w:rPr>
        <w:t> </w:t>
      </w:r>
      <w:r>
        <w:rPr/>
        <w:t>qualitative</w:t>
      </w:r>
      <w:r>
        <w:rPr>
          <w:spacing w:val="-2"/>
        </w:rPr>
        <w:t> </w:t>
      </w:r>
      <w:r>
        <w:rPr/>
        <w:t>approach.</w:t>
      </w:r>
      <w:r>
        <w:rPr>
          <w:spacing w:val="58"/>
        </w:rPr>
        <w:t> </w:t>
      </w:r>
      <w:r>
        <w:rPr>
          <w:spacing w:val="-2"/>
        </w:rPr>
        <w:t>Three</w:t>
      </w:r>
    </w:p>
    <w:p>
      <w:pPr>
        <w:spacing w:after="0"/>
        <w:sectPr>
          <w:pgSz w:w="12240" w:h="15840"/>
          <w:pgMar w:top="1360" w:bottom="280" w:left="1320" w:right="1340"/>
        </w:sectPr>
      </w:pPr>
    </w:p>
    <w:p>
      <w:pPr>
        <w:pStyle w:val="BodyText"/>
        <w:spacing w:before="79"/>
        <w:ind w:left="120" w:right="88"/>
      </w:pPr>
      <w:r>
        <w:rPr/>
        <w:t>mental health professionals who each employ an Adlerian-based approach to counseling were interviewed</w:t>
      </w:r>
      <w:r>
        <w:rPr>
          <w:spacing w:val="-4"/>
        </w:rPr>
        <w:t> </w:t>
      </w:r>
      <w:r>
        <w:rPr/>
        <w:t>about</w:t>
      </w:r>
      <w:r>
        <w:rPr>
          <w:spacing w:val="-4"/>
        </w:rPr>
        <w:t> </w:t>
      </w:r>
      <w:r>
        <w:rPr/>
        <w:t>their</w:t>
      </w:r>
      <w:r>
        <w:rPr>
          <w:spacing w:val="-4"/>
        </w:rPr>
        <w:t> </w:t>
      </w:r>
      <w:r>
        <w:rPr/>
        <w:t>experiences</w:t>
      </w:r>
      <w:r>
        <w:rPr>
          <w:spacing w:val="-4"/>
        </w:rPr>
        <w:t> </w:t>
      </w:r>
      <w:r>
        <w:rPr/>
        <w:t>counseling</w:t>
      </w:r>
      <w:r>
        <w:rPr>
          <w:spacing w:val="-4"/>
        </w:rPr>
        <w:t> </w:t>
      </w:r>
      <w:r>
        <w:rPr/>
        <w:t>couples</w:t>
      </w:r>
      <w:r>
        <w:rPr>
          <w:spacing w:val="-4"/>
        </w:rPr>
        <w:t> </w:t>
      </w:r>
      <w:r>
        <w:rPr/>
        <w:t>with</w:t>
      </w:r>
      <w:r>
        <w:rPr>
          <w:spacing w:val="-4"/>
        </w:rPr>
        <w:t> </w:t>
      </w:r>
      <w:r>
        <w:rPr/>
        <w:t>gender</w:t>
      </w:r>
      <w:r>
        <w:rPr>
          <w:spacing w:val="-4"/>
        </w:rPr>
        <w:t> </w:t>
      </w:r>
      <w:r>
        <w:rPr/>
        <w:t>role</w:t>
      </w:r>
      <w:r>
        <w:rPr>
          <w:spacing w:val="-3"/>
        </w:rPr>
        <w:t> </w:t>
      </w:r>
      <w:r>
        <w:rPr/>
        <w:t>conflict</w:t>
      </w:r>
      <w:r>
        <w:rPr>
          <w:spacing w:val="-4"/>
        </w:rPr>
        <w:t> </w:t>
      </w:r>
      <w:r>
        <w:rPr/>
        <w:t>and</w:t>
      </w:r>
      <w:r>
        <w:rPr>
          <w:spacing w:val="-4"/>
        </w:rPr>
        <w:t> </w:t>
      </w:r>
      <w:r>
        <w:rPr/>
        <w:t>low</w:t>
      </w:r>
      <w:r>
        <w:rPr>
          <w:spacing w:val="-4"/>
        </w:rPr>
        <w:t> </w:t>
      </w:r>
      <w:r>
        <w:rPr/>
        <w:t>marital satisfaction.</w:t>
      </w:r>
      <w:r>
        <w:rPr>
          <w:spacing w:val="40"/>
        </w:rPr>
        <w:t> </w:t>
      </w:r>
      <w:r>
        <w:rPr/>
        <w:t>In addition, a review of relevant recent research was conducted.</w:t>
      </w:r>
      <w:r>
        <w:rPr>
          <w:spacing w:val="40"/>
        </w:rPr>
        <w:t> </w:t>
      </w:r>
      <w:r>
        <w:rPr/>
        <w:t>The following themes and subthemes were identified in the analysis of those interviews as well as when examined in regards to current research: (a) gender roles and gender role attitudes, with subthemes of generational differences and socialization and culture, (b) expectations, (c) coping strategies used by couples, (d) awareness, (e) the therapeutic environment, (f) treatment, with subthemes of Adlerian principles of treatment and interventions, (g) treatment compliance, (h) factors that support couple satisfaction.</w:t>
      </w:r>
    </w:p>
    <w:p>
      <w:pPr>
        <w:pStyle w:val="BodyText"/>
        <w:ind w:left="0"/>
      </w:pPr>
    </w:p>
    <w:p>
      <w:pPr>
        <w:spacing w:before="0"/>
        <w:ind w:left="119" w:right="0" w:firstLine="0"/>
        <w:jc w:val="left"/>
        <w:rPr>
          <w:b/>
          <w:sz w:val="24"/>
        </w:rPr>
      </w:pPr>
      <w:r>
        <w:rPr>
          <w:b/>
          <w:color w:val="1A1A1A"/>
          <w:sz w:val="24"/>
        </w:rPr>
        <w:t>Janell</w:t>
      </w:r>
      <w:r>
        <w:rPr>
          <w:b/>
          <w:color w:val="1A1A1A"/>
          <w:spacing w:val="-2"/>
          <w:sz w:val="24"/>
        </w:rPr>
        <w:t> </w:t>
      </w:r>
      <w:r>
        <w:rPr>
          <w:b/>
          <w:color w:val="1A1A1A"/>
          <w:sz w:val="24"/>
        </w:rPr>
        <w:t>A.</w:t>
      </w:r>
      <w:r>
        <w:rPr>
          <w:b/>
          <w:color w:val="1A1A1A"/>
          <w:spacing w:val="-2"/>
          <w:sz w:val="24"/>
        </w:rPr>
        <w:t> Maffey</w:t>
      </w:r>
    </w:p>
    <w:p>
      <w:pPr>
        <w:spacing w:before="0"/>
        <w:ind w:left="119" w:right="0" w:firstLine="0"/>
        <w:jc w:val="left"/>
        <w:rPr>
          <w:i/>
          <w:sz w:val="24"/>
        </w:rPr>
      </w:pPr>
      <w:r>
        <w:rPr>
          <w:i/>
          <w:color w:val="1A1A1A"/>
          <w:sz w:val="24"/>
        </w:rPr>
        <w:t>Examining</w:t>
      </w:r>
      <w:r>
        <w:rPr>
          <w:i/>
          <w:color w:val="1A1A1A"/>
          <w:spacing w:val="-3"/>
          <w:sz w:val="24"/>
        </w:rPr>
        <w:t> </w:t>
      </w:r>
      <w:r>
        <w:rPr>
          <w:i/>
          <w:color w:val="1A1A1A"/>
          <w:sz w:val="24"/>
        </w:rPr>
        <w:t>The</w:t>
      </w:r>
      <w:r>
        <w:rPr>
          <w:i/>
          <w:color w:val="1A1A1A"/>
          <w:spacing w:val="-4"/>
          <w:sz w:val="24"/>
        </w:rPr>
        <w:t> </w:t>
      </w:r>
      <w:r>
        <w:rPr>
          <w:i/>
          <w:color w:val="1A1A1A"/>
          <w:sz w:val="24"/>
        </w:rPr>
        <w:t>Use</w:t>
      </w:r>
      <w:r>
        <w:rPr>
          <w:i/>
          <w:color w:val="1A1A1A"/>
          <w:spacing w:val="-4"/>
          <w:sz w:val="24"/>
        </w:rPr>
        <w:t> </w:t>
      </w:r>
      <w:r>
        <w:rPr>
          <w:i/>
          <w:color w:val="1A1A1A"/>
          <w:sz w:val="24"/>
        </w:rPr>
        <w:t>of</w:t>
      </w:r>
      <w:r>
        <w:rPr>
          <w:i/>
          <w:color w:val="1A1A1A"/>
          <w:spacing w:val="-3"/>
          <w:sz w:val="24"/>
        </w:rPr>
        <w:t> </w:t>
      </w:r>
      <w:r>
        <w:rPr>
          <w:i/>
          <w:color w:val="1A1A1A"/>
          <w:sz w:val="24"/>
        </w:rPr>
        <w:t>Emotionally</w:t>
      </w:r>
      <w:r>
        <w:rPr>
          <w:i/>
          <w:color w:val="1A1A1A"/>
          <w:spacing w:val="-4"/>
          <w:sz w:val="24"/>
        </w:rPr>
        <w:t> </w:t>
      </w:r>
      <w:r>
        <w:rPr>
          <w:i/>
          <w:color w:val="1A1A1A"/>
          <w:sz w:val="24"/>
        </w:rPr>
        <w:t>Focused</w:t>
      </w:r>
      <w:r>
        <w:rPr>
          <w:i/>
          <w:color w:val="1A1A1A"/>
          <w:spacing w:val="-3"/>
          <w:sz w:val="24"/>
        </w:rPr>
        <w:t> </w:t>
      </w:r>
      <w:r>
        <w:rPr>
          <w:i/>
          <w:color w:val="1A1A1A"/>
          <w:sz w:val="24"/>
        </w:rPr>
        <w:t>Therapy</w:t>
      </w:r>
      <w:r>
        <w:rPr>
          <w:i/>
          <w:color w:val="1A1A1A"/>
          <w:spacing w:val="-4"/>
          <w:sz w:val="24"/>
        </w:rPr>
        <w:t> </w:t>
      </w:r>
      <w:r>
        <w:rPr>
          <w:i/>
          <w:color w:val="1A1A1A"/>
          <w:sz w:val="24"/>
        </w:rPr>
        <w:t>for</w:t>
      </w:r>
      <w:r>
        <w:rPr>
          <w:i/>
          <w:color w:val="1A1A1A"/>
          <w:spacing w:val="-3"/>
          <w:sz w:val="24"/>
        </w:rPr>
        <w:t> </w:t>
      </w:r>
      <w:r>
        <w:rPr>
          <w:i/>
          <w:color w:val="1A1A1A"/>
          <w:sz w:val="24"/>
        </w:rPr>
        <w:t>Insecurely</w:t>
      </w:r>
      <w:r>
        <w:rPr>
          <w:i/>
          <w:color w:val="1A1A1A"/>
          <w:spacing w:val="-4"/>
          <w:sz w:val="24"/>
        </w:rPr>
        <w:t> </w:t>
      </w:r>
      <w:r>
        <w:rPr>
          <w:i/>
          <w:color w:val="1A1A1A"/>
          <w:sz w:val="24"/>
        </w:rPr>
        <w:t>Attached</w:t>
      </w:r>
      <w:r>
        <w:rPr>
          <w:i/>
          <w:color w:val="1A1A1A"/>
          <w:spacing w:val="-3"/>
          <w:sz w:val="24"/>
        </w:rPr>
        <w:t> </w:t>
      </w:r>
      <w:r>
        <w:rPr>
          <w:i/>
          <w:color w:val="1A1A1A"/>
          <w:sz w:val="24"/>
        </w:rPr>
        <w:t>Individuals</w:t>
      </w:r>
      <w:r>
        <w:rPr>
          <w:i/>
          <w:color w:val="1A1A1A"/>
          <w:spacing w:val="-3"/>
          <w:sz w:val="24"/>
        </w:rPr>
        <w:t> </w:t>
      </w:r>
      <w:r>
        <w:rPr>
          <w:i/>
          <w:color w:val="1A1A1A"/>
          <w:sz w:val="24"/>
        </w:rPr>
        <w:t>in</w:t>
      </w:r>
      <w:r>
        <w:rPr>
          <w:i/>
          <w:color w:val="1A1A1A"/>
          <w:sz w:val="24"/>
        </w:rPr>
        <w:t> Romantic Relationships</w:t>
      </w:r>
    </w:p>
    <w:p>
      <w:pPr>
        <w:pStyle w:val="BodyText"/>
        <w:ind w:right="88"/>
      </w:pPr>
      <w:r>
        <w:rPr/>
        <w:t>From everyday life challenges to the wounds of early childhood, internal and external pressures impact relationships. Attachment styles can act as pressures in relationships when they influence each partner’s perception of love and security. This qualitative study explores how attachment styles impress on relationship functioning and satisfaction. Additionally, this study will examine how these attachment styles are addressed within Emotionally Focused Therapy. Four mental health professionals were interviewed regarding their knowledge and experience of emotionally focused</w:t>
      </w:r>
      <w:r>
        <w:rPr>
          <w:spacing w:val="-4"/>
        </w:rPr>
        <w:t> </w:t>
      </w:r>
      <w:r>
        <w:rPr/>
        <w:t>couples</w:t>
      </w:r>
      <w:r>
        <w:rPr>
          <w:spacing w:val="-4"/>
        </w:rPr>
        <w:t> </w:t>
      </w:r>
      <w:r>
        <w:rPr/>
        <w:t>therapy</w:t>
      </w:r>
      <w:r>
        <w:rPr>
          <w:spacing w:val="-3"/>
        </w:rPr>
        <w:t> </w:t>
      </w:r>
      <w:r>
        <w:rPr/>
        <w:t>with</w:t>
      </w:r>
      <w:r>
        <w:rPr>
          <w:spacing w:val="-4"/>
        </w:rPr>
        <w:t> </w:t>
      </w:r>
      <w:r>
        <w:rPr/>
        <w:t>insecurely</w:t>
      </w:r>
      <w:r>
        <w:rPr>
          <w:spacing w:val="-4"/>
        </w:rPr>
        <w:t> </w:t>
      </w:r>
      <w:r>
        <w:rPr/>
        <w:t>attached</w:t>
      </w:r>
      <w:r>
        <w:rPr>
          <w:spacing w:val="-3"/>
        </w:rPr>
        <w:t> </w:t>
      </w:r>
      <w:r>
        <w:rPr/>
        <w:t>individuals.</w:t>
      </w:r>
      <w:r>
        <w:rPr>
          <w:spacing w:val="-4"/>
        </w:rPr>
        <w:t> </w:t>
      </w:r>
      <w:r>
        <w:rPr/>
        <w:t>Seven</w:t>
      </w:r>
      <w:r>
        <w:rPr>
          <w:spacing w:val="-4"/>
        </w:rPr>
        <w:t> </w:t>
      </w:r>
      <w:r>
        <w:rPr/>
        <w:t>themes</w:t>
      </w:r>
      <w:r>
        <w:rPr>
          <w:spacing w:val="-4"/>
        </w:rPr>
        <w:t> </w:t>
      </w:r>
      <w:r>
        <w:rPr/>
        <w:t>emerged</w:t>
      </w:r>
      <w:r>
        <w:rPr>
          <w:spacing w:val="-4"/>
        </w:rPr>
        <w:t> </w:t>
      </w:r>
      <w:r>
        <w:rPr/>
        <w:t>through</w:t>
      </w:r>
      <w:r>
        <w:rPr>
          <w:spacing w:val="-4"/>
        </w:rPr>
        <w:t> </w:t>
      </w:r>
      <w:r>
        <w:rPr/>
        <w:t>the qualitative analysis: attachment filters, shared responsibility, slowing, intensifying and identifying, eclectic enhancement, cultural sensitivity, vulnerability, and attachment continuum. </w:t>
      </w:r>
      <w:r>
        <w:rPr>
          <w:color w:val="252525"/>
        </w:rPr>
        <w:t>When compared with current literature, these themes provided both uniformity and divergence. </w:t>
      </w:r>
      <w:r>
        <w:rPr/>
        <w:t>This study may provide insight to mental health professionals in their work with insecurely attached individuals in romantic relationships.</w:t>
      </w:r>
    </w:p>
    <w:p>
      <w:pPr>
        <w:pStyle w:val="BodyText"/>
        <w:ind w:left="0"/>
      </w:pPr>
    </w:p>
    <w:p>
      <w:pPr>
        <w:pStyle w:val="BodyText"/>
        <w:ind w:left="0"/>
      </w:pPr>
    </w:p>
    <w:p>
      <w:pPr>
        <w:pStyle w:val="Heading1"/>
      </w:pPr>
      <w:r>
        <w:rPr/>
        <w:t>Farah</w:t>
      </w:r>
      <w:r>
        <w:rPr>
          <w:spacing w:val="-3"/>
        </w:rPr>
        <w:t> </w:t>
      </w:r>
      <w:r>
        <w:rPr>
          <w:spacing w:val="-2"/>
        </w:rPr>
        <w:t>Ragan</w:t>
      </w:r>
    </w:p>
    <w:p>
      <w:pPr>
        <w:spacing w:before="0"/>
        <w:ind w:left="119" w:right="0" w:firstLine="0"/>
        <w:jc w:val="left"/>
        <w:rPr>
          <w:i/>
          <w:sz w:val="24"/>
        </w:rPr>
      </w:pPr>
      <w:r>
        <w:rPr>
          <w:i/>
          <w:sz w:val="24"/>
        </w:rPr>
        <w:t>Exploring</w:t>
      </w:r>
      <w:r>
        <w:rPr>
          <w:i/>
          <w:spacing w:val="-4"/>
          <w:sz w:val="24"/>
        </w:rPr>
        <w:t> </w:t>
      </w:r>
      <w:r>
        <w:rPr>
          <w:i/>
          <w:sz w:val="24"/>
        </w:rPr>
        <w:t>Counselor</w:t>
      </w:r>
      <w:r>
        <w:rPr>
          <w:i/>
          <w:spacing w:val="-4"/>
          <w:sz w:val="24"/>
        </w:rPr>
        <w:t> </w:t>
      </w:r>
      <w:r>
        <w:rPr>
          <w:i/>
          <w:sz w:val="24"/>
        </w:rPr>
        <w:t>Development</w:t>
      </w:r>
      <w:r>
        <w:rPr>
          <w:i/>
          <w:spacing w:val="-4"/>
          <w:sz w:val="24"/>
        </w:rPr>
        <w:t> </w:t>
      </w:r>
      <w:r>
        <w:rPr>
          <w:i/>
          <w:sz w:val="24"/>
        </w:rPr>
        <w:t>of</w:t>
      </w:r>
      <w:r>
        <w:rPr>
          <w:i/>
          <w:spacing w:val="-4"/>
          <w:sz w:val="24"/>
        </w:rPr>
        <w:t> </w:t>
      </w:r>
      <w:r>
        <w:rPr>
          <w:i/>
          <w:sz w:val="24"/>
        </w:rPr>
        <w:t>Resiliency</w:t>
      </w:r>
      <w:r>
        <w:rPr>
          <w:i/>
          <w:spacing w:val="-5"/>
          <w:sz w:val="24"/>
        </w:rPr>
        <w:t> </w:t>
      </w:r>
      <w:r>
        <w:rPr>
          <w:i/>
          <w:sz w:val="24"/>
        </w:rPr>
        <w:t>in</w:t>
      </w:r>
      <w:r>
        <w:rPr>
          <w:i/>
          <w:spacing w:val="-4"/>
          <w:sz w:val="24"/>
        </w:rPr>
        <w:t> </w:t>
      </w:r>
      <w:r>
        <w:rPr>
          <w:i/>
          <w:sz w:val="24"/>
        </w:rPr>
        <w:t>Adults</w:t>
      </w:r>
      <w:r>
        <w:rPr>
          <w:i/>
          <w:spacing w:val="-4"/>
          <w:sz w:val="24"/>
        </w:rPr>
        <w:t> </w:t>
      </w:r>
      <w:r>
        <w:rPr>
          <w:i/>
          <w:sz w:val="24"/>
        </w:rPr>
        <w:t>Suffering</w:t>
      </w:r>
      <w:r>
        <w:rPr>
          <w:i/>
          <w:spacing w:val="-4"/>
          <w:sz w:val="24"/>
        </w:rPr>
        <w:t> </w:t>
      </w:r>
      <w:r>
        <w:rPr>
          <w:i/>
          <w:sz w:val="24"/>
        </w:rPr>
        <w:t>From</w:t>
      </w:r>
      <w:r>
        <w:rPr>
          <w:i/>
          <w:spacing w:val="-5"/>
          <w:sz w:val="24"/>
        </w:rPr>
        <w:t> </w:t>
      </w:r>
      <w:r>
        <w:rPr>
          <w:i/>
          <w:sz w:val="24"/>
        </w:rPr>
        <w:t>Depression</w:t>
      </w:r>
      <w:r>
        <w:rPr>
          <w:i/>
          <w:spacing w:val="-4"/>
          <w:sz w:val="24"/>
        </w:rPr>
        <w:t> </w:t>
      </w:r>
      <w:r>
        <w:rPr>
          <w:i/>
          <w:sz w:val="24"/>
        </w:rPr>
        <w:t>Due</w:t>
      </w:r>
      <w:r>
        <w:rPr>
          <w:i/>
          <w:spacing w:val="-5"/>
          <w:sz w:val="24"/>
        </w:rPr>
        <w:t> </w:t>
      </w:r>
      <w:r>
        <w:rPr>
          <w:i/>
          <w:sz w:val="24"/>
        </w:rPr>
        <w:t>to</w:t>
      </w:r>
      <w:r>
        <w:rPr>
          <w:i/>
          <w:sz w:val="24"/>
        </w:rPr>
        <w:t> Childhood Neglect</w:t>
      </w:r>
    </w:p>
    <w:p>
      <w:pPr>
        <w:pStyle w:val="BodyText"/>
        <w:spacing w:before="1"/>
        <w:ind w:right="88"/>
      </w:pPr>
      <w:r>
        <w:rPr/>
        <w:t>The treatment of depression is a common focus of counseling and a primary concern for adult clients</w:t>
      </w:r>
      <w:r>
        <w:rPr>
          <w:spacing w:val="-2"/>
        </w:rPr>
        <w:t> </w:t>
      </w:r>
      <w:r>
        <w:rPr/>
        <w:t>seeking</w:t>
      </w:r>
      <w:r>
        <w:rPr>
          <w:spacing w:val="-2"/>
        </w:rPr>
        <w:t> </w:t>
      </w:r>
      <w:r>
        <w:rPr/>
        <w:t>counseling</w:t>
      </w:r>
      <w:r>
        <w:rPr>
          <w:spacing w:val="-2"/>
        </w:rPr>
        <w:t> </w:t>
      </w:r>
      <w:r>
        <w:rPr/>
        <w:t>treatment.</w:t>
      </w:r>
      <w:r>
        <w:rPr>
          <w:spacing w:val="-2"/>
        </w:rPr>
        <w:t> </w:t>
      </w:r>
      <w:r>
        <w:rPr/>
        <w:t>The</w:t>
      </w:r>
      <w:r>
        <w:rPr>
          <w:spacing w:val="-3"/>
        </w:rPr>
        <w:t> </w:t>
      </w:r>
      <w:r>
        <w:rPr/>
        <w:t>recognition</w:t>
      </w:r>
      <w:r>
        <w:rPr>
          <w:spacing w:val="-2"/>
        </w:rPr>
        <w:t> </w:t>
      </w:r>
      <w:r>
        <w:rPr/>
        <w:t>of</w:t>
      </w:r>
      <w:r>
        <w:rPr>
          <w:spacing w:val="-3"/>
        </w:rPr>
        <w:t> </w:t>
      </w:r>
      <w:r>
        <w:rPr/>
        <w:t>the</w:t>
      </w:r>
      <w:r>
        <w:rPr>
          <w:spacing w:val="-3"/>
        </w:rPr>
        <w:t> </w:t>
      </w:r>
      <w:r>
        <w:rPr/>
        <w:t>factors contributing</w:t>
      </w:r>
      <w:r>
        <w:rPr>
          <w:spacing w:val="-2"/>
        </w:rPr>
        <w:t> </w:t>
      </w:r>
      <w:r>
        <w:rPr/>
        <w:t>to</w:t>
      </w:r>
      <w:r>
        <w:rPr>
          <w:spacing w:val="-2"/>
        </w:rPr>
        <w:t> </w:t>
      </w:r>
      <w:r>
        <w:rPr/>
        <w:t>depression</w:t>
      </w:r>
      <w:r>
        <w:rPr>
          <w:spacing w:val="-2"/>
        </w:rPr>
        <w:t> </w:t>
      </w:r>
      <w:r>
        <w:rPr/>
        <w:t>in an adult can lead to issues from childhood, issues which can have a long term affect on development. This qualitative study explores the experiences of mental health professionals in promoting resilience in individuals with depression who have a history of childhood adversity including neglect and abuse. Interviews with practicing counselors were conducted to explore whether CBT was effective in working with depressed adults who have a history of childhood adversity such as neglect and abuse. The literature review and interviews provide direction for future</w:t>
      </w:r>
      <w:r>
        <w:rPr>
          <w:spacing w:val="-4"/>
        </w:rPr>
        <w:t> </w:t>
      </w:r>
      <w:r>
        <w:rPr/>
        <w:t>treatment</w:t>
      </w:r>
      <w:r>
        <w:rPr>
          <w:spacing w:val="-3"/>
        </w:rPr>
        <w:t> </w:t>
      </w:r>
      <w:r>
        <w:rPr/>
        <w:t>development</w:t>
      </w:r>
      <w:r>
        <w:rPr>
          <w:spacing w:val="-3"/>
        </w:rPr>
        <w:t> </w:t>
      </w:r>
      <w:r>
        <w:rPr/>
        <w:t>and</w:t>
      </w:r>
      <w:r>
        <w:rPr>
          <w:spacing w:val="-3"/>
        </w:rPr>
        <w:t> </w:t>
      </w:r>
      <w:r>
        <w:rPr/>
        <w:t>therapy</w:t>
      </w:r>
      <w:r>
        <w:rPr>
          <w:spacing w:val="-1"/>
        </w:rPr>
        <w:t> </w:t>
      </w:r>
      <w:r>
        <w:rPr/>
        <w:t>and</w:t>
      </w:r>
      <w:r>
        <w:rPr>
          <w:spacing w:val="-3"/>
        </w:rPr>
        <w:t> </w:t>
      </w:r>
      <w:r>
        <w:rPr/>
        <w:t>also</w:t>
      </w:r>
      <w:r>
        <w:rPr>
          <w:spacing w:val="-3"/>
        </w:rPr>
        <w:t> </w:t>
      </w:r>
      <w:r>
        <w:rPr/>
        <w:t>highlight</w:t>
      </w:r>
      <w:r>
        <w:rPr>
          <w:spacing w:val="-3"/>
        </w:rPr>
        <w:t> </w:t>
      </w:r>
      <w:r>
        <w:rPr/>
        <w:t>some</w:t>
      </w:r>
      <w:r>
        <w:rPr>
          <w:spacing w:val="-4"/>
        </w:rPr>
        <w:t> </w:t>
      </w:r>
      <w:r>
        <w:rPr/>
        <w:t>of</w:t>
      </w:r>
      <w:r>
        <w:rPr>
          <w:spacing w:val="-4"/>
        </w:rPr>
        <w:t> </w:t>
      </w:r>
      <w:r>
        <w:rPr/>
        <w:t>the</w:t>
      </w:r>
      <w:r>
        <w:rPr>
          <w:spacing w:val="-4"/>
        </w:rPr>
        <w:t> </w:t>
      </w:r>
      <w:r>
        <w:rPr/>
        <w:t>issues</w:t>
      </w:r>
      <w:r>
        <w:rPr>
          <w:spacing w:val="-3"/>
        </w:rPr>
        <w:t> </w:t>
      </w:r>
      <w:r>
        <w:rPr/>
        <w:t>in</w:t>
      </w:r>
      <w:r>
        <w:rPr>
          <w:spacing w:val="-3"/>
        </w:rPr>
        <w:t> </w:t>
      </w:r>
      <w:r>
        <w:rPr/>
        <w:t>treating</w:t>
      </w:r>
      <w:r>
        <w:rPr>
          <w:spacing w:val="-3"/>
        </w:rPr>
        <w:t> </w:t>
      </w:r>
      <w:r>
        <w:rPr/>
        <w:t>adults who experienced childhood adversity.</w:t>
      </w:r>
    </w:p>
    <w:p>
      <w:pPr>
        <w:pStyle w:val="BodyText"/>
        <w:ind w:left="0"/>
      </w:pPr>
    </w:p>
    <w:p>
      <w:pPr>
        <w:pStyle w:val="Heading1"/>
      </w:pPr>
      <w:r>
        <w:rPr/>
        <w:t>Desiree</w:t>
      </w:r>
      <w:r>
        <w:rPr>
          <w:spacing w:val="-5"/>
        </w:rPr>
        <w:t> </w:t>
      </w:r>
      <w:r>
        <w:rPr>
          <w:spacing w:val="-2"/>
        </w:rPr>
        <w:t>Reusch</w:t>
      </w:r>
    </w:p>
    <w:p>
      <w:pPr>
        <w:spacing w:before="0"/>
        <w:ind w:left="119" w:right="0" w:firstLine="0"/>
        <w:jc w:val="left"/>
        <w:rPr>
          <w:i/>
          <w:sz w:val="24"/>
        </w:rPr>
      </w:pPr>
      <w:r>
        <w:rPr>
          <w:i/>
          <w:sz w:val="24"/>
        </w:rPr>
        <w:t>A</w:t>
      </w:r>
      <w:r>
        <w:rPr>
          <w:i/>
          <w:spacing w:val="-5"/>
          <w:sz w:val="24"/>
        </w:rPr>
        <w:t> </w:t>
      </w:r>
      <w:r>
        <w:rPr>
          <w:i/>
          <w:sz w:val="24"/>
        </w:rPr>
        <w:t>Doubtful</w:t>
      </w:r>
      <w:r>
        <w:rPr>
          <w:i/>
          <w:spacing w:val="-4"/>
          <w:sz w:val="24"/>
        </w:rPr>
        <w:t> </w:t>
      </w:r>
      <w:r>
        <w:rPr>
          <w:i/>
          <w:sz w:val="24"/>
        </w:rPr>
        <w:t>Mind:</w:t>
      </w:r>
      <w:r>
        <w:rPr>
          <w:i/>
          <w:spacing w:val="40"/>
          <w:sz w:val="24"/>
        </w:rPr>
        <w:t> </w:t>
      </w:r>
      <w:r>
        <w:rPr>
          <w:i/>
          <w:sz w:val="24"/>
        </w:rPr>
        <w:t>Examining</w:t>
      </w:r>
      <w:r>
        <w:rPr>
          <w:i/>
          <w:spacing w:val="-4"/>
          <w:sz w:val="24"/>
        </w:rPr>
        <w:t> </w:t>
      </w:r>
      <w:r>
        <w:rPr>
          <w:i/>
          <w:sz w:val="24"/>
        </w:rPr>
        <w:t>Counselors'</w:t>
      </w:r>
      <w:r>
        <w:rPr>
          <w:i/>
          <w:spacing w:val="-5"/>
          <w:sz w:val="24"/>
        </w:rPr>
        <w:t> </w:t>
      </w:r>
      <w:r>
        <w:rPr>
          <w:i/>
          <w:sz w:val="24"/>
        </w:rPr>
        <w:t>Experiences</w:t>
      </w:r>
      <w:r>
        <w:rPr>
          <w:i/>
          <w:spacing w:val="-4"/>
          <w:sz w:val="24"/>
        </w:rPr>
        <w:t> </w:t>
      </w:r>
      <w:r>
        <w:rPr>
          <w:i/>
          <w:sz w:val="24"/>
        </w:rPr>
        <w:t>Treating</w:t>
      </w:r>
      <w:r>
        <w:rPr>
          <w:i/>
          <w:spacing w:val="-4"/>
          <w:sz w:val="24"/>
        </w:rPr>
        <w:t> </w:t>
      </w:r>
      <w:r>
        <w:rPr>
          <w:i/>
          <w:sz w:val="24"/>
        </w:rPr>
        <w:t>Memory</w:t>
      </w:r>
      <w:r>
        <w:rPr>
          <w:i/>
          <w:spacing w:val="-3"/>
          <w:sz w:val="24"/>
        </w:rPr>
        <w:t> </w:t>
      </w:r>
      <w:r>
        <w:rPr>
          <w:i/>
          <w:sz w:val="24"/>
        </w:rPr>
        <w:t>Uncertainty</w:t>
      </w:r>
      <w:r>
        <w:rPr>
          <w:i/>
          <w:spacing w:val="-5"/>
          <w:sz w:val="24"/>
        </w:rPr>
        <w:t> </w:t>
      </w:r>
      <w:r>
        <w:rPr>
          <w:i/>
          <w:sz w:val="24"/>
        </w:rPr>
        <w:t>Associated</w:t>
      </w:r>
      <w:r>
        <w:rPr>
          <w:i/>
          <w:sz w:val="24"/>
        </w:rPr>
        <w:t> With OCD</w:t>
      </w:r>
    </w:p>
    <w:p>
      <w:pPr>
        <w:pStyle w:val="BodyText"/>
      </w:pPr>
      <w:r>
        <w:rPr/>
        <w:t>A common occurrence among many of those with Obsessive Compulsive Disorder is the experience</w:t>
      </w:r>
      <w:r>
        <w:rPr>
          <w:spacing w:val="-4"/>
        </w:rPr>
        <w:t> </w:t>
      </w:r>
      <w:r>
        <w:rPr/>
        <w:t>of</w:t>
      </w:r>
      <w:r>
        <w:rPr>
          <w:spacing w:val="-2"/>
        </w:rPr>
        <w:t> </w:t>
      </w:r>
      <w:r>
        <w:rPr/>
        <w:t>feeling</w:t>
      </w:r>
      <w:r>
        <w:rPr>
          <w:spacing w:val="-3"/>
        </w:rPr>
        <w:t> </w:t>
      </w:r>
      <w:r>
        <w:rPr/>
        <w:t>doubtful</w:t>
      </w:r>
      <w:r>
        <w:rPr>
          <w:spacing w:val="-3"/>
        </w:rPr>
        <w:t> </w:t>
      </w:r>
      <w:r>
        <w:rPr/>
        <w:t>about</w:t>
      </w:r>
      <w:r>
        <w:rPr>
          <w:spacing w:val="-3"/>
        </w:rPr>
        <w:t> </w:t>
      </w:r>
      <w:r>
        <w:rPr/>
        <w:t>one's</w:t>
      </w:r>
      <w:r>
        <w:rPr>
          <w:spacing w:val="-3"/>
        </w:rPr>
        <w:t> </w:t>
      </w:r>
      <w:r>
        <w:rPr/>
        <w:t>memories</w:t>
      </w:r>
      <w:r>
        <w:rPr>
          <w:spacing w:val="-3"/>
        </w:rPr>
        <w:t> </w:t>
      </w:r>
      <w:r>
        <w:rPr/>
        <w:t>related</w:t>
      </w:r>
      <w:r>
        <w:rPr>
          <w:spacing w:val="-3"/>
        </w:rPr>
        <w:t> </w:t>
      </w:r>
      <w:r>
        <w:rPr/>
        <w:t>to</w:t>
      </w:r>
      <w:r>
        <w:rPr>
          <w:spacing w:val="-3"/>
        </w:rPr>
        <w:t> </w:t>
      </w:r>
      <w:r>
        <w:rPr/>
        <w:t>intrusive</w:t>
      </w:r>
      <w:r>
        <w:rPr>
          <w:spacing w:val="-4"/>
        </w:rPr>
        <w:t> </w:t>
      </w:r>
      <w:r>
        <w:rPr/>
        <w:t>thoughts.</w:t>
      </w:r>
      <w:r>
        <w:rPr>
          <w:spacing w:val="40"/>
        </w:rPr>
        <w:t> </w:t>
      </w:r>
      <w:r>
        <w:rPr/>
        <w:t>Memory</w:t>
      </w:r>
    </w:p>
    <w:p>
      <w:pPr>
        <w:spacing w:after="0"/>
        <w:sectPr>
          <w:pgSz w:w="12240" w:h="15840"/>
          <w:pgMar w:top="1360" w:bottom="280" w:left="1320" w:right="1340"/>
        </w:sectPr>
      </w:pPr>
    </w:p>
    <w:p>
      <w:pPr>
        <w:pStyle w:val="BodyText"/>
        <w:spacing w:before="79"/>
        <w:ind w:right="170"/>
      </w:pPr>
      <w:r>
        <w:rPr/>
        <w:t>uncertainty appears to be a factor that contributes to the maintenance of obsessive-compulsive symptoms.</w:t>
      </w:r>
      <w:r>
        <w:rPr>
          <w:spacing w:val="40"/>
        </w:rPr>
        <w:t> </w:t>
      </w:r>
      <w:r>
        <w:rPr/>
        <w:t>This qualitative study examined three therapists’ observations working with clients who have OCD and who report memory difficulties.</w:t>
      </w:r>
      <w:r>
        <w:rPr>
          <w:spacing w:val="80"/>
        </w:rPr>
        <w:t> </w:t>
      </w:r>
      <w:r>
        <w:rPr/>
        <w:t>A literature review was first conducted, and three participants were then interviewed using a semi-structured interview based on their experience</w:t>
      </w:r>
      <w:r>
        <w:rPr>
          <w:spacing w:val="-4"/>
        </w:rPr>
        <w:t> </w:t>
      </w:r>
      <w:r>
        <w:rPr/>
        <w:t>working</w:t>
      </w:r>
      <w:r>
        <w:rPr>
          <w:spacing w:val="-3"/>
        </w:rPr>
        <w:t> </w:t>
      </w:r>
      <w:r>
        <w:rPr/>
        <w:t>with</w:t>
      </w:r>
      <w:r>
        <w:rPr>
          <w:spacing w:val="-3"/>
        </w:rPr>
        <w:t> </w:t>
      </w:r>
      <w:r>
        <w:rPr/>
        <w:t>the</w:t>
      </w:r>
      <w:r>
        <w:rPr>
          <w:spacing w:val="-4"/>
        </w:rPr>
        <w:t> </w:t>
      </w:r>
      <w:r>
        <w:rPr/>
        <w:t>OCD</w:t>
      </w:r>
      <w:r>
        <w:rPr>
          <w:spacing w:val="-4"/>
        </w:rPr>
        <w:t> </w:t>
      </w:r>
      <w:r>
        <w:rPr/>
        <w:t>population.</w:t>
      </w:r>
      <w:r>
        <w:rPr>
          <w:spacing w:val="80"/>
        </w:rPr>
        <w:t> </w:t>
      </w:r>
      <w:r>
        <w:rPr/>
        <w:t>Results</w:t>
      </w:r>
      <w:r>
        <w:rPr>
          <w:spacing w:val="-3"/>
        </w:rPr>
        <w:t> </w:t>
      </w:r>
      <w:r>
        <w:rPr/>
        <w:t>from</w:t>
      </w:r>
      <w:r>
        <w:rPr>
          <w:spacing w:val="-3"/>
        </w:rPr>
        <w:t> </w:t>
      </w:r>
      <w:r>
        <w:rPr/>
        <w:t>the</w:t>
      </w:r>
      <w:r>
        <w:rPr>
          <w:spacing w:val="-4"/>
        </w:rPr>
        <w:t> </w:t>
      </w:r>
      <w:r>
        <w:rPr/>
        <w:t>interviews</w:t>
      </w:r>
      <w:r>
        <w:rPr>
          <w:spacing w:val="-1"/>
        </w:rPr>
        <w:t> </w:t>
      </w:r>
      <w:r>
        <w:rPr/>
        <w:t>revealed</w:t>
      </w:r>
      <w:r>
        <w:rPr>
          <w:spacing w:val="-3"/>
        </w:rPr>
        <w:t> </w:t>
      </w:r>
      <w:r>
        <w:rPr/>
        <w:t>six</w:t>
      </w:r>
      <w:r>
        <w:rPr>
          <w:spacing w:val="-3"/>
        </w:rPr>
        <w:t> </w:t>
      </w:r>
      <w:r>
        <w:rPr/>
        <w:t>themes as well as multiple sub-themes: (1) low motivation to change (2) CBT model (3) cultural awareness (4) beliefs (5) self-doubt and internal focus (6) multiple potential causes.</w:t>
      </w:r>
      <w:r>
        <w:rPr>
          <w:spacing w:val="80"/>
        </w:rPr>
        <w:t> </w:t>
      </w:r>
      <w:r>
        <w:rPr/>
        <w:t>These themes were compared to data found in the literature review.</w:t>
      </w:r>
      <w:r>
        <w:rPr>
          <w:spacing w:val="40"/>
        </w:rPr>
        <w:t> </w:t>
      </w:r>
      <w:r>
        <w:rPr/>
        <w:t>Implications for clinicians and future research were also discussed.</w:t>
      </w:r>
    </w:p>
    <w:p>
      <w:pPr>
        <w:pStyle w:val="BodyText"/>
        <w:ind w:left="0"/>
      </w:pPr>
    </w:p>
    <w:p>
      <w:pPr>
        <w:pStyle w:val="Heading1"/>
      </w:pPr>
      <w:r>
        <w:rPr/>
        <w:t>Christine</w:t>
      </w:r>
      <w:r>
        <w:rPr>
          <w:spacing w:val="-4"/>
        </w:rPr>
        <w:t> </w:t>
      </w:r>
      <w:r>
        <w:rPr>
          <w:spacing w:val="-2"/>
        </w:rPr>
        <w:t>Schaffer</w:t>
      </w:r>
    </w:p>
    <w:p>
      <w:pPr>
        <w:spacing w:before="0"/>
        <w:ind w:left="119" w:right="0" w:firstLine="0"/>
        <w:jc w:val="left"/>
        <w:rPr>
          <w:i/>
          <w:sz w:val="24"/>
        </w:rPr>
      </w:pPr>
      <w:r>
        <w:rPr>
          <w:i/>
          <w:sz w:val="24"/>
        </w:rPr>
        <w:t>The</w:t>
      </w:r>
      <w:r>
        <w:rPr>
          <w:i/>
          <w:spacing w:val="-4"/>
          <w:sz w:val="24"/>
        </w:rPr>
        <w:t> </w:t>
      </w:r>
      <w:r>
        <w:rPr>
          <w:i/>
          <w:sz w:val="24"/>
        </w:rPr>
        <w:t>Vital</w:t>
      </w:r>
      <w:r>
        <w:rPr>
          <w:i/>
          <w:spacing w:val="-3"/>
          <w:sz w:val="24"/>
        </w:rPr>
        <w:t> </w:t>
      </w:r>
      <w:r>
        <w:rPr>
          <w:i/>
          <w:sz w:val="24"/>
        </w:rPr>
        <w:t>Role</w:t>
      </w:r>
      <w:r>
        <w:rPr>
          <w:i/>
          <w:spacing w:val="-4"/>
          <w:sz w:val="24"/>
        </w:rPr>
        <w:t> </w:t>
      </w:r>
      <w:r>
        <w:rPr>
          <w:i/>
          <w:sz w:val="24"/>
        </w:rPr>
        <w:t>of</w:t>
      </w:r>
      <w:r>
        <w:rPr>
          <w:i/>
          <w:spacing w:val="-3"/>
          <w:sz w:val="24"/>
        </w:rPr>
        <w:t> </w:t>
      </w:r>
      <w:r>
        <w:rPr>
          <w:i/>
          <w:sz w:val="24"/>
        </w:rPr>
        <w:t>Happiness</w:t>
      </w:r>
      <w:r>
        <w:rPr>
          <w:i/>
          <w:spacing w:val="-3"/>
          <w:sz w:val="24"/>
        </w:rPr>
        <w:t> </w:t>
      </w:r>
      <w:r>
        <w:rPr>
          <w:i/>
          <w:sz w:val="24"/>
        </w:rPr>
        <w:t>in</w:t>
      </w:r>
      <w:r>
        <w:rPr>
          <w:i/>
          <w:spacing w:val="-3"/>
          <w:sz w:val="24"/>
        </w:rPr>
        <w:t> </w:t>
      </w:r>
      <w:r>
        <w:rPr>
          <w:i/>
          <w:sz w:val="24"/>
        </w:rPr>
        <w:t>the</w:t>
      </w:r>
      <w:r>
        <w:rPr>
          <w:i/>
          <w:spacing w:val="-4"/>
          <w:sz w:val="24"/>
        </w:rPr>
        <w:t> </w:t>
      </w:r>
      <w:r>
        <w:rPr>
          <w:i/>
          <w:sz w:val="24"/>
        </w:rPr>
        <w:t>Hospitality</w:t>
      </w:r>
      <w:r>
        <w:rPr>
          <w:i/>
          <w:spacing w:val="-4"/>
          <w:sz w:val="24"/>
        </w:rPr>
        <w:t> </w:t>
      </w:r>
      <w:r>
        <w:rPr>
          <w:i/>
          <w:sz w:val="24"/>
        </w:rPr>
        <w:t>Industry:</w:t>
      </w:r>
      <w:r>
        <w:rPr>
          <w:i/>
          <w:spacing w:val="-4"/>
          <w:sz w:val="24"/>
        </w:rPr>
        <w:t> </w:t>
      </w:r>
      <w:r>
        <w:rPr>
          <w:i/>
          <w:sz w:val="24"/>
        </w:rPr>
        <w:t>Why</w:t>
      </w:r>
      <w:r>
        <w:rPr>
          <w:i/>
          <w:spacing w:val="-4"/>
          <w:sz w:val="24"/>
        </w:rPr>
        <w:t> </w:t>
      </w:r>
      <w:r>
        <w:rPr>
          <w:i/>
          <w:sz w:val="24"/>
        </w:rPr>
        <w:t>Management</w:t>
      </w:r>
      <w:r>
        <w:rPr>
          <w:i/>
          <w:spacing w:val="-1"/>
          <w:sz w:val="24"/>
        </w:rPr>
        <w:t> </w:t>
      </w:r>
      <w:r>
        <w:rPr>
          <w:i/>
          <w:sz w:val="24"/>
        </w:rPr>
        <w:t>Should</w:t>
      </w:r>
      <w:r>
        <w:rPr>
          <w:i/>
          <w:spacing w:val="-3"/>
          <w:sz w:val="24"/>
        </w:rPr>
        <w:t> </w:t>
      </w:r>
      <w:r>
        <w:rPr>
          <w:i/>
          <w:sz w:val="24"/>
        </w:rPr>
        <w:t>Invest</w:t>
      </w:r>
      <w:r>
        <w:rPr>
          <w:i/>
          <w:spacing w:val="-3"/>
          <w:sz w:val="24"/>
        </w:rPr>
        <w:t> </w:t>
      </w:r>
      <w:r>
        <w:rPr>
          <w:i/>
          <w:sz w:val="24"/>
        </w:rPr>
        <w:t>in</w:t>
      </w:r>
      <w:r>
        <w:rPr>
          <w:i/>
          <w:sz w:val="24"/>
        </w:rPr>
        <w:t> Employee Happiness and How Positive Psychology Can Help</w:t>
      </w:r>
    </w:p>
    <w:p>
      <w:pPr>
        <w:pStyle w:val="BodyText"/>
      </w:pPr>
      <w:r>
        <w:rPr/>
        <w:t>The performance of hospitality employees on the frontline has been shown to have a significant impact on guest satisfaction and loyalty.</w:t>
      </w:r>
      <w:r>
        <w:rPr>
          <w:spacing w:val="40"/>
        </w:rPr>
        <w:t> </w:t>
      </w:r>
      <w:r>
        <w:rPr/>
        <w:t>Since guest satisfaction and loyalty ultimately drive hospitality</w:t>
      </w:r>
      <w:r>
        <w:rPr>
          <w:spacing w:val="-2"/>
        </w:rPr>
        <w:t> </w:t>
      </w:r>
      <w:r>
        <w:rPr/>
        <w:t>organizations’</w:t>
      </w:r>
      <w:r>
        <w:rPr>
          <w:spacing w:val="-3"/>
        </w:rPr>
        <w:t> </w:t>
      </w:r>
      <w:r>
        <w:rPr/>
        <w:t>success,</w:t>
      </w:r>
      <w:r>
        <w:rPr>
          <w:spacing w:val="-2"/>
        </w:rPr>
        <w:t> </w:t>
      </w:r>
      <w:r>
        <w:rPr/>
        <w:t>factors</w:t>
      </w:r>
      <w:r>
        <w:rPr>
          <w:spacing w:val="-2"/>
        </w:rPr>
        <w:t> </w:t>
      </w:r>
      <w:r>
        <w:rPr/>
        <w:t>that</w:t>
      </w:r>
      <w:r>
        <w:rPr>
          <w:spacing w:val="-2"/>
        </w:rPr>
        <w:t> </w:t>
      </w:r>
      <w:r>
        <w:rPr/>
        <w:t>affect</w:t>
      </w:r>
      <w:r>
        <w:rPr>
          <w:spacing w:val="-2"/>
        </w:rPr>
        <w:t> </w:t>
      </w:r>
      <w:r>
        <w:rPr/>
        <w:t>frontline</w:t>
      </w:r>
      <w:r>
        <w:rPr>
          <w:spacing w:val="-3"/>
        </w:rPr>
        <w:t> </w:t>
      </w:r>
      <w:r>
        <w:rPr/>
        <w:t>employees’</w:t>
      </w:r>
      <w:r>
        <w:rPr>
          <w:spacing w:val="-3"/>
        </w:rPr>
        <w:t> </w:t>
      </w:r>
      <w:r>
        <w:rPr/>
        <w:t>performance</w:t>
      </w:r>
      <w:r>
        <w:rPr>
          <w:spacing w:val="-3"/>
        </w:rPr>
        <w:t> </w:t>
      </w:r>
      <w:r>
        <w:rPr/>
        <w:t>should</w:t>
      </w:r>
      <w:r>
        <w:rPr>
          <w:spacing w:val="-3"/>
        </w:rPr>
        <w:t> </w:t>
      </w:r>
      <w:r>
        <w:rPr/>
        <w:t>be of considerable importance to management.</w:t>
      </w:r>
      <w:r>
        <w:rPr>
          <w:spacing w:val="40"/>
        </w:rPr>
        <w:t> </w:t>
      </w:r>
      <w:r>
        <w:rPr/>
        <w:t>Such factors include job satisfaction, work engagement, and affective organizational commitment, all of which are concepts that comprise what this study will refer to as </w:t>
      </w:r>
      <w:r>
        <w:rPr>
          <w:i/>
        </w:rPr>
        <w:t>employee happiness</w:t>
      </w:r>
      <w:r>
        <w:rPr/>
        <w:t>.</w:t>
      </w:r>
      <w:r>
        <w:rPr>
          <w:spacing w:val="40"/>
        </w:rPr>
        <w:t> </w:t>
      </w:r>
      <w:r>
        <w:rPr/>
        <w:t>Five professionals who work in the field of organizational psychology and/or organizational development were interviewed regarding their experiences and beliefs surrounding the most effective methods to help organizations raise performance and productivity levels and how employee happiness factors into affecting such change, especially in the hospitality industry.</w:t>
      </w:r>
      <w:r>
        <w:rPr>
          <w:spacing w:val="40"/>
        </w:rPr>
        <w:t> </w:t>
      </w:r>
      <w:r>
        <w:rPr/>
        <w:t>While not all the participants were well-versed in positive</w:t>
      </w:r>
      <w:r>
        <w:rPr>
          <w:spacing w:val="-4"/>
        </w:rPr>
        <w:t> </w:t>
      </w:r>
      <w:r>
        <w:rPr/>
        <w:t>psychology,</w:t>
      </w:r>
      <w:r>
        <w:rPr>
          <w:spacing w:val="-3"/>
        </w:rPr>
        <w:t> </w:t>
      </w:r>
      <w:r>
        <w:rPr/>
        <w:t>many</w:t>
      </w:r>
      <w:r>
        <w:rPr>
          <w:spacing w:val="-3"/>
        </w:rPr>
        <w:t> </w:t>
      </w:r>
      <w:r>
        <w:rPr/>
        <w:t>of</w:t>
      </w:r>
      <w:r>
        <w:rPr>
          <w:spacing w:val="-4"/>
        </w:rPr>
        <w:t> </w:t>
      </w:r>
      <w:r>
        <w:rPr/>
        <w:t>the</w:t>
      </w:r>
      <w:r>
        <w:rPr>
          <w:spacing w:val="-4"/>
        </w:rPr>
        <w:t> </w:t>
      </w:r>
      <w:r>
        <w:rPr/>
        <w:t>tools</w:t>
      </w:r>
      <w:r>
        <w:rPr>
          <w:spacing w:val="-3"/>
        </w:rPr>
        <w:t> </w:t>
      </w:r>
      <w:r>
        <w:rPr/>
        <w:t>and</w:t>
      </w:r>
      <w:r>
        <w:rPr>
          <w:spacing w:val="-3"/>
        </w:rPr>
        <w:t> </w:t>
      </w:r>
      <w:r>
        <w:rPr/>
        <w:t>techniques</w:t>
      </w:r>
      <w:r>
        <w:rPr>
          <w:spacing w:val="-3"/>
        </w:rPr>
        <w:t> </w:t>
      </w:r>
      <w:r>
        <w:rPr/>
        <w:t>they</w:t>
      </w:r>
      <w:r>
        <w:rPr>
          <w:spacing w:val="-3"/>
        </w:rPr>
        <w:t> </w:t>
      </w:r>
      <w:r>
        <w:rPr/>
        <w:t>utilize</w:t>
      </w:r>
      <w:r>
        <w:rPr>
          <w:spacing w:val="-4"/>
        </w:rPr>
        <w:t> </w:t>
      </w:r>
      <w:r>
        <w:rPr/>
        <w:t>in</w:t>
      </w:r>
      <w:r>
        <w:rPr>
          <w:spacing w:val="-3"/>
        </w:rPr>
        <w:t> </w:t>
      </w:r>
      <w:r>
        <w:rPr/>
        <w:t>their</w:t>
      </w:r>
      <w:r>
        <w:rPr>
          <w:spacing w:val="-4"/>
        </w:rPr>
        <w:t> </w:t>
      </w:r>
      <w:r>
        <w:rPr/>
        <w:t>practices</w:t>
      </w:r>
      <w:r>
        <w:rPr>
          <w:spacing w:val="-3"/>
        </w:rPr>
        <w:t> </w:t>
      </w:r>
      <w:r>
        <w:rPr/>
        <w:t>have</w:t>
      </w:r>
      <w:r>
        <w:rPr>
          <w:spacing w:val="-4"/>
        </w:rPr>
        <w:t> </w:t>
      </w:r>
      <w:r>
        <w:rPr/>
        <w:t>much</w:t>
      </w:r>
      <w:r>
        <w:rPr>
          <w:spacing w:val="-3"/>
        </w:rPr>
        <w:t> </w:t>
      </w:r>
      <w:r>
        <w:rPr/>
        <w:t>in common with positive psychology concepts. This qualitative study explores the benefits of investing in the happiness and well-being of hospitality employees and how positive psychology and its concepts can help achieve employee happiness and organizational success.</w:t>
      </w:r>
    </w:p>
    <w:p>
      <w:pPr>
        <w:pStyle w:val="BodyText"/>
        <w:ind w:left="0"/>
      </w:pPr>
    </w:p>
    <w:p>
      <w:pPr>
        <w:pStyle w:val="Heading1"/>
        <w:ind w:left="120"/>
      </w:pPr>
      <w:r>
        <w:rPr/>
        <w:t>Aliza</w:t>
      </w:r>
      <w:r>
        <w:rPr>
          <w:spacing w:val="-2"/>
        </w:rPr>
        <w:t> Yesachar</w:t>
      </w:r>
    </w:p>
    <w:p>
      <w:pPr>
        <w:spacing w:before="1"/>
        <w:ind w:left="120" w:right="0" w:firstLine="0"/>
        <w:jc w:val="left"/>
        <w:rPr>
          <w:i/>
          <w:sz w:val="24"/>
        </w:rPr>
      </w:pPr>
      <w:r>
        <w:rPr>
          <w:i/>
          <w:sz w:val="24"/>
        </w:rPr>
        <w:t>Families</w:t>
      </w:r>
      <w:r>
        <w:rPr>
          <w:i/>
          <w:spacing w:val="-3"/>
          <w:sz w:val="24"/>
        </w:rPr>
        <w:t> </w:t>
      </w:r>
      <w:r>
        <w:rPr>
          <w:i/>
          <w:sz w:val="24"/>
        </w:rPr>
        <w:t>Living</w:t>
      </w:r>
      <w:r>
        <w:rPr>
          <w:i/>
          <w:spacing w:val="-2"/>
          <w:sz w:val="24"/>
        </w:rPr>
        <w:t> </w:t>
      </w:r>
      <w:r>
        <w:rPr>
          <w:i/>
          <w:sz w:val="24"/>
        </w:rPr>
        <w:t>with</w:t>
      </w:r>
      <w:r>
        <w:rPr>
          <w:i/>
          <w:spacing w:val="-3"/>
          <w:sz w:val="24"/>
        </w:rPr>
        <w:t> </w:t>
      </w:r>
      <w:r>
        <w:rPr>
          <w:i/>
          <w:sz w:val="24"/>
        </w:rPr>
        <w:t>Autism:</w:t>
      </w:r>
      <w:r>
        <w:rPr>
          <w:i/>
          <w:spacing w:val="-3"/>
          <w:sz w:val="24"/>
        </w:rPr>
        <w:t> </w:t>
      </w:r>
      <w:r>
        <w:rPr>
          <w:i/>
          <w:sz w:val="24"/>
        </w:rPr>
        <w:t>Examining</w:t>
      </w:r>
      <w:r>
        <w:rPr>
          <w:i/>
          <w:spacing w:val="-3"/>
          <w:sz w:val="24"/>
        </w:rPr>
        <w:t> </w:t>
      </w:r>
      <w:r>
        <w:rPr>
          <w:i/>
          <w:sz w:val="24"/>
        </w:rPr>
        <w:t>How</w:t>
      </w:r>
      <w:r>
        <w:rPr>
          <w:i/>
          <w:spacing w:val="-2"/>
          <w:sz w:val="24"/>
        </w:rPr>
        <w:t> </w:t>
      </w:r>
      <w:r>
        <w:rPr>
          <w:i/>
          <w:sz w:val="24"/>
        </w:rPr>
        <w:t>Counselors</w:t>
      </w:r>
      <w:r>
        <w:rPr>
          <w:i/>
          <w:spacing w:val="-3"/>
          <w:sz w:val="24"/>
        </w:rPr>
        <w:t> </w:t>
      </w:r>
      <w:r>
        <w:rPr>
          <w:i/>
          <w:sz w:val="24"/>
        </w:rPr>
        <w:t>Address</w:t>
      </w:r>
      <w:r>
        <w:rPr>
          <w:i/>
          <w:spacing w:val="-2"/>
          <w:sz w:val="24"/>
        </w:rPr>
        <w:t> </w:t>
      </w:r>
      <w:r>
        <w:rPr>
          <w:i/>
          <w:sz w:val="24"/>
        </w:rPr>
        <w:t>Sibling</w:t>
      </w:r>
      <w:r>
        <w:rPr>
          <w:i/>
          <w:spacing w:val="-2"/>
          <w:sz w:val="24"/>
        </w:rPr>
        <w:t> Relationships</w:t>
      </w:r>
    </w:p>
    <w:p>
      <w:pPr>
        <w:pStyle w:val="BodyText"/>
        <w:ind w:left="120" w:right="88"/>
      </w:pPr>
      <w:r>
        <w:rPr/>
        <w:t>With</w:t>
      </w:r>
      <w:r>
        <w:rPr>
          <w:spacing w:val="-2"/>
        </w:rPr>
        <w:t> </w:t>
      </w:r>
      <w:r>
        <w:rPr/>
        <w:t>the</w:t>
      </w:r>
      <w:r>
        <w:rPr>
          <w:spacing w:val="-3"/>
        </w:rPr>
        <w:t> </w:t>
      </w:r>
      <w:r>
        <w:rPr/>
        <w:t>rapid</w:t>
      </w:r>
      <w:r>
        <w:rPr>
          <w:spacing w:val="-2"/>
        </w:rPr>
        <w:t> </w:t>
      </w:r>
      <w:r>
        <w:rPr/>
        <w:t>increase</w:t>
      </w:r>
      <w:r>
        <w:rPr>
          <w:spacing w:val="-3"/>
        </w:rPr>
        <w:t> </w:t>
      </w:r>
      <w:r>
        <w:rPr/>
        <w:t>in</w:t>
      </w:r>
      <w:r>
        <w:rPr>
          <w:spacing w:val="-2"/>
        </w:rPr>
        <w:t> </w:t>
      </w:r>
      <w:r>
        <w:rPr/>
        <w:t>children</w:t>
      </w:r>
      <w:r>
        <w:rPr>
          <w:spacing w:val="-2"/>
        </w:rPr>
        <w:t> </w:t>
      </w:r>
      <w:r>
        <w:rPr/>
        <w:t>diagnosed</w:t>
      </w:r>
      <w:r>
        <w:rPr>
          <w:spacing w:val="-2"/>
        </w:rPr>
        <w:t> </w:t>
      </w:r>
      <w:r>
        <w:rPr/>
        <w:t>with</w:t>
      </w:r>
      <w:r>
        <w:rPr>
          <w:spacing w:val="-2"/>
        </w:rPr>
        <w:t> </w:t>
      </w:r>
      <w:r>
        <w:rPr/>
        <w:t>autism,</w:t>
      </w:r>
      <w:r>
        <w:rPr>
          <w:spacing w:val="-2"/>
        </w:rPr>
        <w:t> </w:t>
      </w:r>
      <w:r>
        <w:rPr/>
        <w:t>more</w:t>
      </w:r>
      <w:r>
        <w:rPr>
          <w:spacing w:val="-3"/>
        </w:rPr>
        <w:t> </w:t>
      </w:r>
      <w:r>
        <w:rPr/>
        <w:t>families</w:t>
      </w:r>
      <w:r>
        <w:rPr>
          <w:spacing w:val="-2"/>
        </w:rPr>
        <w:t> </w:t>
      </w:r>
      <w:r>
        <w:rPr/>
        <w:t>nowadays</w:t>
      </w:r>
      <w:r>
        <w:rPr>
          <w:spacing w:val="-2"/>
        </w:rPr>
        <w:t> </w:t>
      </w:r>
      <w:r>
        <w:rPr/>
        <w:t>have</w:t>
      </w:r>
      <w:r>
        <w:rPr>
          <w:spacing w:val="-3"/>
        </w:rPr>
        <w:t> </w:t>
      </w:r>
      <w:r>
        <w:rPr/>
        <w:t>to</w:t>
      </w:r>
      <w:r>
        <w:rPr>
          <w:spacing w:val="-2"/>
        </w:rPr>
        <w:t> </w:t>
      </w:r>
      <w:r>
        <w:rPr/>
        <w:t>learn how to live and care for a person with ASD. The complexity of these neurodevelopmental disorders that manifest mainly in impairments in social communication and restricted behaviors makes it especially challenging for families to adapt to. How families and siblings understand, accept, and care for a person with autism, and how the world of therapy can support them is the purpose of this qualitative study. To further explore these challenges, four therapists who work with people with autism and their families were interviewed with an instrument consisting of 12 questions.</w:t>
      </w:r>
      <w:r>
        <w:rPr>
          <w:spacing w:val="-3"/>
        </w:rPr>
        <w:t> </w:t>
      </w:r>
      <w:r>
        <w:rPr/>
        <w:t>The</w:t>
      </w:r>
      <w:r>
        <w:rPr>
          <w:spacing w:val="-4"/>
        </w:rPr>
        <w:t> </w:t>
      </w:r>
      <w:r>
        <w:rPr/>
        <w:t>seven</w:t>
      </w:r>
      <w:r>
        <w:rPr>
          <w:spacing w:val="-3"/>
        </w:rPr>
        <w:t> </w:t>
      </w:r>
      <w:r>
        <w:rPr/>
        <w:t>themes</w:t>
      </w:r>
      <w:r>
        <w:rPr>
          <w:spacing w:val="-3"/>
        </w:rPr>
        <w:t> </w:t>
      </w:r>
      <w:r>
        <w:rPr/>
        <w:t>that</w:t>
      </w:r>
      <w:r>
        <w:rPr>
          <w:spacing w:val="-3"/>
        </w:rPr>
        <w:t> </w:t>
      </w:r>
      <w:r>
        <w:rPr/>
        <w:t>emerged</w:t>
      </w:r>
      <w:r>
        <w:rPr>
          <w:spacing w:val="-1"/>
        </w:rPr>
        <w:t> </w:t>
      </w:r>
      <w:r>
        <w:rPr/>
        <w:t>from</w:t>
      </w:r>
      <w:r>
        <w:rPr>
          <w:spacing w:val="-3"/>
        </w:rPr>
        <w:t> </w:t>
      </w:r>
      <w:r>
        <w:rPr/>
        <w:t>the</w:t>
      </w:r>
      <w:r>
        <w:rPr>
          <w:spacing w:val="-4"/>
        </w:rPr>
        <w:t> </w:t>
      </w:r>
      <w:r>
        <w:rPr/>
        <w:t>analysis</w:t>
      </w:r>
      <w:r>
        <w:rPr>
          <w:spacing w:val="-3"/>
        </w:rPr>
        <w:t> </w:t>
      </w:r>
      <w:r>
        <w:rPr/>
        <w:t>of</w:t>
      </w:r>
      <w:r>
        <w:rPr>
          <w:spacing w:val="-4"/>
        </w:rPr>
        <w:t> </w:t>
      </w:r>
      <w:r>
        <w:rPr/>
        <w:t>the</w:t>
      </w:r>
      <w:r>
        <w:rPr>
          <w:spacing w:val="-4"/>
        </w:rPr>
        <w:t> </w:t>
      </w:r>
      <w:r>
        <w:rPr/>
        <w:t>results</w:t>
      </w:r>
      <w:r>
        <w:rPr>
          <w:spacing w:val="-3"/>
        </w:rPr>
        <w:t> </w:t>
      </w:r>
      <w:r>
        <w:rPr/>
        <w:t>were:</w:t>
      </w:r>
      <w:r>
        <w:rPr>
          <w:spacing w:val="-3"/>
        </w:rPr>
        <w:t> </w:t>
      </w:r>
      <w:r>
        <w:rPr/>
        <w:t>No</w:t>
      </w:r>
      <w:r>
        <w:rPr>
          <w:spacing w:val="-1"/>
        </w:rPr>
        <w:t> </w:t>
      </w:r>
      <w:r>
        <w:rPr/>
        <w:t>One</w:t>
      </w:r>
      <w:r>
        <w:rPr>
          <w:spacing w:val="-4"/>
        </w:rPr>
        <w:t> </w:t>
      </w:r>
      <w:r>
        <w:rPr/>
        <w:t>Like</w:t>
      </w:r>
      <w:r>
        <w:rPr>
          <w:spacing w:val="-4"/>
        </w:rPr>
        <w:t> </w:t>
      </w:r>
      <w:r>
        <w:rPr/>
        <w:t>the Other, It Take a Family to Treat Autism, The Issue of Denial, Issues with Siblings of Children with Autism, Supporting Families, Meeting Families Where They Are, and Marrying ABA with Family Therapy. The results indicated that individuals with autism and their families could benefit significantly from therapy that focuses primarily on family issues and not treating autism per se. Educating families about autism and providing them with tools to live with autism as a system is very effective.</w:t>
      </w:r>
    </w:p>
    <w:sectPr>
      <w:pgSz w:w="12240" w:h="15840"/>
      <w:pgMar w:top="1360" w:bottom="280" w:left="132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19"/>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19"/>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California State University, Fullerton</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dcterms:created xsi:type="dcterms:W3CDTF">2026-10-29T15:42:30Z</dcterms:created>
  <dcterms:modified xsi:type="dcterms:W3CDTF">2026-10-29T15:42:30Z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2024-03-26T00:00:00Z</vt:filetime>
  </property>
  <property fmtid="{D5CDD505-2E9C-101B-9397-08002B2CF9AE}" pid="3" name="Creator">
    <vt:lpwstr>Acrobat PDFMaker 24 for Word</vt:lpwstr>
  </property>
  <property fmtid="{D5CDD505-2E9C-101B-9397-08002B2CF9AE}" pid="4" name="LastSaved">
    <vt:filetime>2026-10-29T00:00:00Z</vt:filetime>
  </property>
  <property fmtid="{D5CDD505-2E9C-101B-9397-08002B2CF9AE}" pid="5" name="Producer">
    <vt:lpwstr>Adobe PDF Library 24.1.124</vt:lpwstr>
  </property>
  <property fmtid="{D5CDD505-2E9C-101B-9397-08002B2CF9AE}" pid="6" name="SourceModified">
    <vt:lpwstr>D:20240326210454</vt:lpwstr>
  </property>
</Properties>
</file>