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before="79"/>
      </w:pPr>
      <w:r>
        <w:rPr/>
        <w:t>Shelby L.</w:t>
      </w:r>
      <w:r>
        <w:rPr>
          <w:spacing w:val="1"/>
        </w:rPr>
        <w:t> </w:t>
      </w:r>
      <w:r>
        <w:rPr>
          <w:spacing w:val="-2"/>
        </w:rPr>
        <w:t>Ammann</w:t>
      </w:r>
    </w:p>
    <w:p>
      <w:pPr>
        <w:spacing w:before="0"/>
        <w:ind w:left="120" w:right="0" w:firstLine="0"/>
        <w:jc w:val="left"/>
        <w:rPr>
          <w:i/>
          <w:sz w:val="24"/>
        </w:rPr>
      </w:pPr>
      <w:r>
        <w:rPr>
          <w:i/>
          <w:sz w:val="24"/>
        </w:rPr>
        <w:t>Sharp</w:t>
      </w:r>
      <w:r>
        <w:rPr>
          <w:i/>
          <w:spacing w:val="-4"/>
          <w:sz w:val="24"/>
        </w:rPr>
        <w:t> </w:t>
      </w:r>
      <w:r>
        <w:rPr>
          <w:i/>
          <w:sz w:val="24"/>
        </w:rPr>
        <w:t>Objects:</w:t>
      </w:r>
      <w:r>
        <w:rPr>
          <w:i/>
          <w:spacing w:val="-5"/>
          <w:sz w:val="24"/>
        </w:rPr>
        <w:t> </w:t>
      </w:r>
      <w:r>
        <w:rPr>
          <w:i/>
          <w:sz w:val="24"/>
        </w:rPr>
        <w:t>Exploring</w:t>
      </w:r>
      <w:r>
        <w:rPr>
          <w:i/>
          <w:spacing w:val="-4"/>
          <w:sz w:val="24"/>
        </w:rPr>
        <w:t> </w:t>
      </w:r>
      <w:r>
        <w:rPr>
          <w:i/>
          <w:sz w:val="24"/>
        </w:rPr>
        <w:t>Therapists’</w:t>
      </w:r>
      <w:r>
        <w:rPr>
          <w:i/>
          <w:spacing w:val="-5"/>
          <w:sz w:val="24"/>
        </w:rPr>
        <w:t> </w:t>
      </w:r>
      <w:r>
        <w:rPr>
          <w:i/>
          <w:sz w:val="24"/>
        </w:rPr>
        <w:t>Experiences</w:t>
      </w:r>
      <w:r>
        <w:rPr>
          <w:i/>
          <w:spacing w:val="-4"/>
          <w:sz w:val="24"/>
        </w:rPr>
        <w:t> </w:t>
      </w:r>
      <w:r>
        <w:rPr>
          <w:i/>
          <w:sz w:val="24"/>
        </w:rPr>
        <w:t>Using</w:t>
      </w:r>
      <w:r>
        <w:rPr>
          <w:i/>
          <w:spacing w:val="-4"/>
          <w:sz w:val="24"/>
        </w:rPr>
        <w:t> </w:t>
      </w:r>
      <w:r>
        <w:rPr>
          <w:i/>
          <w:sz w:val="24"/>
        </w:rPr>
        <w:t>Eye</w:t>
      </w:r>
      <w:r>
        <w:rPr>
          <w:i/>
          <w:spacing w:val="-5"/>
          <w:sz w:val="24"/>
        </w:rPr>
        <w:t> </w:t>
      </w:r>
      <w:r>
        <w:rPr>
          <w:i/>
          <w:sz w:val="24"/>
        </w:rPr>
        <w:t>Movement</w:t>
      </w:r>
      <w:r>
        <w:rPr>
          <w:i/>
          <w:spacing w:val="-4"/>
          <w:sz w:val="24"/>
        </w:rPr>
        <w:t> </w:t>
      </w:r>
      <w:r>
        <w:rPr>
          <w:i/>
          <w:sz w:val="24"/>
        </w:rPr>
        <w:t>Desensitization</w:t>
      </w:r>
      <w:r>
        <w:rPr>
          <w:i/>
          <w:spacing w:val="-4"/>
          <w:sz w:val="24"/>
        </w:rPr>
        <w:t> </w:t>
      </w:r>
      <w:r>
        <w:rPr>
          <w:i/>
          <w:sz w:val="24"/>
        </w:rPr>
        <w:t>and</w:t>
      </w:r>
      <w:r>
        <w:rPr>
          <w:i/>
          <w:sz w:val="24"/>
        </w:rPr>
        <w:t> Reprocessing (EMDR) Therapy in Treating Adolescents who Self-harm.</w:t>
      </w:r>
    </w:p>
    <w:p>
      <w:pPr>
        <w:pStyle w:val="BodyText"/>
        <w:ind w:left="119" w:right="141"/>
      </w:pPr>
      <w:r>
        <w:rPr/>
        <w:t>The</w:t>
      </w:r>
      <w:r>
        <w:rPr>
          <w:spacing w:val="-4"/>
        </w:rPr>
        <w:t> </w:t>
      </w:r>
      <w:r>
        <w:rPr/>
        <w:t>purpose</w:t>
      </w:r>
      <w:r>
        <w:rPr>
          <w:spacing w:val="-4"/>
        </w:rPr>
        <w:t> </w:t>
      </w:r>
      <w:r>
        <w:rPr/>
        <w:t>of</w:t>
      </w:r>
      <w:r>
        <w:rPr>
          <w:spacing w:val="-4"/>
        </w:rPr>
        <w:t> </w:t>
      </w:r>
      <w:r>
        <w:rPr/>
        <w:t>the</w:t>
      </w:r>
      <w:r>
        <w:rPr>
          <w:spacing w:val="-4"/>
        </w:rPr>
        <w:t> </w:t>
      </w:r>
      <w:r>
        <w:rPr/>
        <w:t>present</w:t>
      </w:r>
      <w:r>
        <w:rPr>
          <w:spacing w:val="-3"/>
        </w:rPr>
        <w:t> </w:t>
      </w:r>
      <w:r>
        <w:rPr/>
        <w:t>study</w:t>
      </w:r>
      <w:r>
        <w:rPr>
          <w:spacing w:val="-3"/>
        </w:rPr>
        <w:t> </w:t>
      </w:r>
      <w:r>
        <w:rPr/>
        <w:t>was</w:t>
      </w:r>
      <w:r>
        <w:rPr>
          <w:spacing w:val="-3"/>
        </w:rPr>
        <w:t> </w:t>
      </w:r>
      <w:r>
        <w:rPr/>
        <w:t>to</w:t>
      </w:r>
      <w:r>
        <w:rPr>
          <w:spacing w:val="-3"/>
        </w:rPr>
        <w:t> </w:t>
      </w:r>
      <w:r>
        <w:rPr/>
        <w:t>explore</w:t>
      </w:r>
      <w:r>
        <w:rPr>
          <w:spacing w:val="-4"/>
        </w:rPr>
        <w:t> </w:t>
      </w:r>
      <w:r>
        <w:rPr/>
        <w:t>therapists’</w:t>
      </w:r>
      <w:r>
        <w:rPr>
          <w:spacing w:val="-4"/>
        </w:rPr>
        <w:t> </w:t>
      </w:r>
      <w:r>
        <w:rPr/>
        <w:t>experience</w:t>
      </w:r>
      <w:r>
        <w:rPr>
          <w:spacing w:val="-4"/>
        </w:rPr>
        <w:t> </w:t>
      </w:r>
      <w:r>
        <w:rPr/>
        <w:t>using</w:t>
      </w:r>
      <w:r>
        <w:rPr>
          <w:spacing w:val="-3"/>
        </w:rPr>
        <w:t> </w:t>
      </w:r>
      <w:r>
        <w:rPr/>
        <w:t>EMDR</w:t>
      </w:r>
      <w:r>
        <w:rPr>
          <w:spacing w:val="-3"/>
        </w:rPr>
        <w:t> </w:t>
      </w:r>
      <w:r>
        <w:rPr/>
        <w:t>therapy</w:t>
      </w:r>
      <w:r>
        <w:rPr>
          <w:spacing w:val="-3"/>
        </w:rPr>
        <w:t> </w:t>
      </w:r>
      <w:r>
        <w:rPr/>
        <w:t>with adolescents who engage in nonsuicidal self-injurious behavior (NSSI) and experienced trauma from childhood abuse by their primary caregiver. As NSSI</w:t>
      </w:r>
      <w:r>
        <w:rPr>
          <w:spacing w:val="-1"/>
        </w:rPr>
        <w:t> </w:t>
      </w:r>
      <w:r>
        <w:rPr/>
        <w:t>continues to rise in the United States, adolescents need effective treatment from mental health professionals for symptoms and behaviors originating from relational abuse. The exploratory study assessed the aptitude of EMDR therapy as a beneficial intervention for NSSI. Five participants with backgrounds in EMDR therapy and experience working with adolescents who self-harm was selected via purposeful and snowball sampling and interviewed in a semi-structured format. Results were analyzed using interpretative phenomenological analysis, revealing nine overarching themes, including</w:t>
      </w:r>
      <w:r>
        <w:rPr>
          <w:spacing w:val="-2"/>
        </w:rPr>
        <w:t> </w:t>
      </w:r>
      <w:r>
        <w:rPr/>
        <w:t>the</w:t>
      </w:r>
      <w:r>
        <w:rPr>
          <w:spacing w:val="-3"/>
        </w:rPr>
        <w:t> </w:t>
      </w:r>
      <w:r>
        <w:rPr/>
        <w:t>therapeutic</w:t>
      </w:r>
      <w:r>
        <w:rPr>
          <w:spacing w:val="-2"/>
        </w:rPr>
        <w:t> </w:t>
      </w:r>
      <w:r>
        <w:rPr/>
        <w:t>relationship,</w:t>
      </w:r>
      <w:r>
        <w:rPr>
          <w:spacing w:val="-2"/>
        </w:rPr>
        <w:t> </w:t>
      </w:r>
      <w:r>
        <w:rPr/>
        <w:t>shame</w:t>
      </w:r>
      <w:r>
        <w:rPr>
          <w:spacing w:val="-3"/>
        </w:rPr>
        <w:t> </w:t>
      </w:r>
      <w:r>
        <w:rPr/>
        <w:t>and</w:t>
      </w:r>
      <w:r>
        <w:rPr>
          <w:spacing w:val="-2"/>
        </w:rPr>
        <w:t> </w:t>
      </w:r>
      <w:r>
        <w:rPr/>
        <w:t>secrecy,</w:t>
      </w:r>
      <w:r>
        <w:rPr>
          <w:spacing w:val="-2"/>
        </w:rPr>
        <w:t> </w:t>
      </w:r>
      <w:r>
        <w:rPr/>
        <w:t>the</w:t>
      </w:r>
      <w:r>
        <w:rPr>
          <w:spacing w:val="-3"/>
        </w:rPr>
        <w:t> </w:t>
      </w:r>
      <w:r>
        <w:rPr/>
        <w:t>presence</w:t>
      </w:r>
      <w:r>
        <w:rPr>
          <w:spacing w:val="-3"/>
        </w:rPr>
        <w:t> </w:t>
      </w:r>
      <w:r>
        <w:rPr/>
        <w:t>of</w:t>
      </w:r>
      <w:r>
        <w:rPr>
          <w:spacing w:val="-3"/>
        </w:rPr>
        <w:t> </w:t>
      </w:r>
      <w:r>
        <w:rPr/>
        <w:t>trauma,</w:t>
      </w:r>
      <w:r>
        <w:rPr>
          <w:spacing w:val="-2"/>
        </w:rPr>
        <w:t> </w:t>
      </w:r>
      <w:r>
        <w:rPr/>
        <w:t>the</w:t>
      </w:r>
      <w:r>
        <w:rPr>
          <w:spacing w:val="-3"/>
        </w:rPr>
        <w:t> </w:t>
      </w:r>
      <w:r>
        <w:rPr/>
        <w:t>importance of prioritizing safety, special considerations when working with adolescents, fundamental</w:t>
      </w:r>
      <w:r>
        <w:rPr>
          <w:spacing w:val="40"/>
        </w:rPr>
        <w:t> </w:t>
      </w:r>
      <w:r>
        <w:rPr/>
        <w:t>EMDR therapy phases for adolescents who self-harm, utilizing attachment figures, self-harm as an addiction, and cultural and intersectional identities considerations. Results suggested that therapists can assist clients who self-harm with EMDR therapy. Clinical implications, areas of future research, and limitations of the study are addressed.</w:t>
      </w:r>
    </w:p>
    <w:p>
      <w:pPr>
        <w:pStyle w:val="BodyText"/>
        <w:ind w:left="0"/>
      </w:pPr>
    </w:p>
    <w:p>
      <w:pPr>
        <w:pStyle w:val="Heading1"/>
        <w:ind w:left="119"/>
      </w:pPr>
      <w:r>
        <w:rPr/>
        <w:t>Diana</w:t>
      </w:r>
      <w:r>
        <w:rPr>
          <w:spacing w:val="-1"/>
        </w:rPr>
        <w:t> </w:t>
      </w:r>
      <w:r>
        <w:rPr>
          <w:spacing w:val="-2"/>
        </w:rPr>
        <w:t>Arsharuni</w:t>
      </w:r>
    </w:p>
    <w:p>
      <w:pPr>
        <w:spacing w:before="0"/>
        <w:ind w:left="119" w:right="0" w:firstLine="0"/>
        <w:jc w:val="left"/>
        <w:rPr>
          <w:i/>
          <w:sz w:val="24"/>
        </w:rPr>
      </w:pPr>
      <w:r>
        <w:rPr>
          <w:i/>
          <w:sz w:val="24"/>
        </w:rPr>
        <w:t>Invisible</w:t>
      </w:r>
      <w:r>
        <w:rPr>
          <w:i/>
          <w:spacing w:val="-4"/>
          <w:sz w:val="24"/>
        </w:rPr>
        <w:t> </w:t>
      </w:r>
      <w:r>
        <w:rPr>
          <w:i/>
          <w:sz w:val="24"/>
        </w:rPr>
        <w:t>Minority:</w:t>
      </w:r>
      <w:r>
        <w:rPr>
          <w:i/>
          <w:spacing w:val="-4"/>
          <w:sz w:val="24"/>
        </w:rPr>
        <w:t> </w:t>
      </w:r>
      <w:r>
        <w:rPr>
          <w:i/>
          <w:sz w:val="24"/>
        </w:rPr>
        <w:t>Exploring</w:t>
      </w:r>
      <w:r>
        <w:rPr>
          <w:i/>
          <w:spacing w:val="-4"/>
          <w:sz w:val="24"/>
        </w:rPr>
        <w:t> </w:t>
      </w:r>
      <w:r>
        <w:rPr>
          <w:i/>
          <w:sz w:val="24"/>
        </w:rPr>
        <w:t>the</w:t>
      </w:r>
      <w:r>
        <w:rPr>
          <w:i/>
          <w:spacing w:val="-4"/>
          <w:sz w:val="24"/>
        </w:rPr>
        <w:t> </w:t>
      </w:r>
      <w:r>
        <w:rPr>
          <w:i/>
          <w:sz w:val="24"/>
        </w:rPr>
        <w:t>Mental</w:t>
      </w:r>
      <w:r>
        <w:rPr>
          <w:i/>
          <w:spacing w:val="-4"/>
          <w:sz w:val="24"/>
        </w:rPr>
        <w:t> </w:t>
      </w:r>
      <w:r>
        <w:rPr>
          <w:i/>
          <w:sz w:val="24"/>
        </w:rPr>
        <w:t>Health</w:t>
      </w:r>
      <w:r>
        <w:rPr>
          <w:i/>
          <w:spacing w:val="-4"/>
          <w:sz w:val="24"/>
        </w:rPr>
        <w:t> </w:t>
      </w:r>
      <w:r>
        <w:rPr>
          <w:i/>
          <w:sz w:val="24"/>
        </w:rPr>
        <w:t>of</w:t>
      </w:r>
      <w:r>
        <w:rPr>
          <w:i/>
          <w:spacing w:val="-4"/>
          <w:sz w:val="24"/>
        </w:rPr>
        <w:t> </w:t>
      </w:r>
      <w:r>
        <w:rPr>
          <w:i/>
          <w:sz w:val="24"/>
        </w:rPr>
        <w:t>Southwest</w:t>
      </w:r>
      <w:r>
        <w:rPr>
          <w:i/>
          <w:spacing w:val="-4"/>
          <w:sz w:val="24"/>
        </w:rPr>
        <w:t> </w:t>
      </w:r>
      <w:r>
        <w:rPr>
          <w:i/>
          <w:sz w:val="24"/>
        </w:rPr>
        <w:t>Asian/North</w:t>
      </w:r>
      <w:r>
        <w:rPr>
          <w:i/>
          <w:spacing w:val="-6"/>
          <w:sz w:val="24"/>
        </w:rPr>
        <w:t> </w:t>
      </w:r>
      <w:r>
        <w:rPr>
          <w:i/>
          <w:sz w:val="24"/>
        </w:rPr>
        <w:t>African</w:t>
      </w:r>
      <w:r>
        <w:rPr>
          <w:i/>
          <w:spacing w:val="-4"/>
          <w:sz w:val="24"/>
        </w:rPr>
        <w:t> </w:t>
      </w:r>
      <w:r>
        <w:rPr>
          <w:i/>
          <w:sz w:val="24"/>
        </w:rPr>
        <w:t>(SWANA)</w:t>
      </w:r>
      <w:r>
        <w:rPr>
          <w:i/>
          <w:sz w:val="24"/>
        </w:rPr>
        <w:t> Individuals Living in the United States</w:t>
      </w:r>
    </w:p>
    <w:p>
      <w:pPr>
        <w:pStyle w:val="BodyText"/>
        <w:ind w:left="119" w:right="169"/>
      </w:pPr>
      <w:r>
        <w:rPr/>
        <w:t>Southwest</w:t>
      </w:r>
      <w:r>
        <w:rPr>
          <w:spacing w:val="-4"/>
        </w:rPr>
        <w:t> </w:t>
      </w:r>
      <w:r>
        <w:rPr/>
        <w:t>Asian/North</w:t>
      </w:r>
      <w:r>
        <w:rPr>
          <w:spacing w:val="-4"/>
        </w:rPr>
        <w:t> </w:t>
      </w:r>
      <w:r>
        <w:rPr/>
        <w:t>African</w:t>
      </w:r>
      <w:r>
        <w:rPr>
          <w:spacing w:val="-3"/>
        </w:rPr>
        <w:t> </w:t>
      </w:r>
      <w:r>
        <w:rPr/>
        <w:t>(SWANA)</w:t>
      </w:r>
      <w:r>
        <w:rPr>
          <w:spacing w:val="-5"/>
        </w:rPr>
        <w:t> </w:t>
      </w:r>
      <w:r>
        <w:rPr/>
        <w:t>Americans</w:t>
      </w:r>
      <w:r>
        <w:rPr>
          <w:spacing w:val="-4"/>
        </w:rPr>
        <w:t> </w:t>
      </w:r>
      <w:r>
        <w:rPr/>
        <w:t>are</w:t>
      </w:r>
      <w:r>
        <w:rPr>
          <w:spacing w:val="-5"/>
        </w:rPr>
        <w:t> </w:t>
      </w:r>
      <w:r>
        <w:rPr/>
        <w:t>a</w:t>
      </w:r>
      <w:r>
        <w:rPr>
          <w:spacing w:val="-5"/>
        </w:rPr>
        <w:t> </w:t>
      </w:r>
      <w:r>
        <w:rPr/>
        <w:t>historically</w:t>
      </w:r>
      <w:r>
        <w:rPr>
          <w:spacing w:val="-4"/>
        </w:rPr>
        <w:t> </w:t>
      </w:r>
      <w:r>
        <w:rPr/>
        <w:t>understudied</w:t>
      </w:r>
      <w:r>
        <w:rPr>
          <w:spacing w:val="-4"/>
        </w:rPr>
        <w:t> </w:t>
      </w:r>
      <w:r>
        <w:rPr/>
        <w:t>minority group in the United States. SWANA individuals are required to identify themselves as White, disregarding significant aspects of their identity. This qualitative study explores SWANA Americans’ mental health and clinical implications. Four semi-structured interviews were conducted with SWANA mental health professionals who had experience working with this population. Five emergent themes surfaced from the data, including (1) unique challenges of identity, (2) challenges associated with acculturation, (3) experiences of discrimination and oppression, (4) barriers to treatment, and (5) effective treatment modalities. Results suggest various theoretical approaches and integration of religious or spiritual practices to effectively work with the SWANA population. Further research is needed on this underrepresented population to reduce the gap in the disparities currently available in the literature and provide appropriate mental health services to this multilayered population.</w:t>
      </w:r>
    </w:p>
    <w:p>
      <w:pPr>
        <w:pStyle w:val="BodyText"/>
        <w:ind w:left="0"/>
      </w:pPr>
    </w:p>
    <w:p>
      <w:pPr>
        <w:pStyle w:val="Heading1"/>
        <w:spacing w:before="1"/>
        <w:ind w:left="119"/>
      </w:pPr>
      <w:r>
        <w:rPr/>
        <w:t>Janice</w:t>
      </w:r>
      <w:r>
        <w:rPr>
          <w:spacing w:val="-3"/>
        </w:rPr>
        <w:t> </w:t>
      </w:r>
      <w:r>
        <w:rPr/>
        <w:t>S.</w:t>
      </w:r>
      <w:r>
        <w:rPr>
          <w:spacing w:val="-1"/>
        </w:rPr>
        <w:t> </w:t>
      </w:r>
      <w:r>
        <w:rPr>
          <w:spacing w:val="-2"/>
        </w:rPr>
        <w:t>Bachmann</w:t>
      </w:r>
    </w:p>
    <w:p>
      <w:pPr>
        <w:pStyle w:val="BodyText"/>
        <w:ind w:left="119" w:right="169"/>
      </w:pPr>
      <w:r>
        <w:rPr>
          <w:i/>
        </w:rPr>
        <w:t>Offspring of Parents with Serious Mental Illness: Impacts, Implications, and Interventions</w:t>
      </w:r>
      <w:r>
        <w:rPr>
          <w:i/>
        </w:rPr>
        <w:t> </w:t>
      </w:r>
      <w:r>
        <w:rPr/>
        <w:t>Children who live with parents struggling with severe mental illness (SMI) face distinct emotional vulnerabilities and challenges. The present qualitative research study explores the impacts and implications of parental SMI on children and adolescents through the observations of mental health clinicians who serve that population. Following a review of the existing literature, interviews were conducted with three licensed marriage and family therapists who work with children of parents with SMI to obtain their perceptions and experiences. Three predominant</w:t>
      </w:r>
      <w:r>
        <w:rPr>
          <w:spacing w:val="-3"/>
        </w:rPr>
        <w:t> </w:t>
      </w:r>
      <w:r>
        <w:rPr/>
        <w:t>themes</w:t>
      </w:r>
      <w:r>
        <w:rPr>
          <w:spacing w:val="-3"/>
        </w:rPr>
        <w:t> </w:t>
      </w:r>
      <w:r>
        <w:rPr/>
        <w:t>emerged</w:t>
      </w:r>
      <w:r>
        <w:rPr>
          <w:spacing w:val="-3"/>
        </w:rPr>
        <w:t> </w:t>
      </w:r>
      <w:r>
        <w:rPr/>
        <w:t>from</w:t>
      </w:r>
      <w:r>
        <w:rPr>
          <w:spacing w:val="-3"/>
        </w:rPr>
        <w:t> </w:t>
      </w:r>
      <w:r>
        <w:rPr/>
        <w:t>the</w:t>
      </w:r>
      <w:r>
        <w:rPr>
          <w:spacing w:val="-4"/>
        </w:rPr>
        <w:t> </w:t>
      </w:r>
      <w:r>
        <w:rPr/>
        <w:t>interviews:</w:t>
      </w:r>
      <w:r>
        <w:rPr>
          <w:spacing w:val="-1"/>
        </w:rPr>
        <w:t> </w:t>
      </w:r>
      <w:r>
        <w:rPr/>
        <w:t>the</w:t>
      </w:r>
      <w:r>
        <w:rPr>
          <w:spacing w:val="-4"/>
        </w:rPr>
        <w:t> </w:t>
      </w:r>
      <w:r>
        <w:rPr/>
        <w:t>impacts</w:t>
      </w:r>
      <w:r>
        <w:rPr>
          <w:spacing w:val="-3"/>
        </w:rPr>
        <w:t> </w:t>
      </w:r>
      <w:r>
        <w:rPr/>
        <w:t>of</w:t>
      </w:r>
      <w:r>
        <w:rPr>
          <w:spacing w:val="-4"/>
        </w:rPr>
        <w:t> </w:t>
      </w:r>
      <w:r>
        <w:rPr/>
        <w:t>parental</w:t>
      </w:r>
      <w:r>
        <w:rPr>
          <w:spacing w:val="-3"/>
        </w:rPr>
        <w:t> </w:t>
      </w:r>
      <w:r>
        <w:rPr/>
        <w:t>SMI</w:t>
      </w:r>
      <w:r>
        <w:rPr>
          <w:spacing w:val="-7"/>
        </w:rPr>
        <w:t> </w:t>
      </w:r>
      <w:r>
        <w:rPr/>
        <w:t>on</w:t>
      </w:r>
      <w:r>
        <w:rPr>
          <w:spacing w:val="-1"/>
        </w:rPr>
        <w:t> </w:t>
      </w:r>
      <w:r>
        <w:rPr/>
        <w:t>a</w:t>
      </w:r>
      <w:r>
        <w:rPr>
          <w:spacing w:val="-4"/>
        </w:rPr>
        <w:t> </w:t>
      </w:r>
      <w:r>
        <w:rPr/>
        <w:t>child’s</w:t>
      </w:r>
      <w:r>
        <w:rPr>
          <w:spacing w:val="-3"/>
        </w:rPr>
        <w:t> </w:t>
      </w:r>
      <w:r>
        <w:rPr/>
        <w:t>inner world, how it affects their external and family relationships and dynamics, and finally, treatment considerations for this population. The emergent themes are compared and contextualized with</w:t>
      </w:r>
    </w:p>
    <w:p>
      <w:pPr>
        <w:spacing w:after="0"/>
        <w:sectPr>
          <w:type w:val="continuous"/>
          <w:pgSz w:w="12240" w:h="15840"/>
          <w:pgMar w:top="1360" w:bottom="280" w:left="1320" w:right="1320"/>
        </w:sectPr>
      </w:pPr>
    </w:p>
    <w:p>
      <w:pPr>
        <w:pStyle w:val="BodyText"/>
        <w:spacing w:before="79"/>
      </w:pPr>
      <w:r>
        <w:rPr/>
        <w:t>findings</w:t>
      </w:r>
      <w:r>
        <w:rPr>
          <w:spacing w:val="-4"/>
        </w:rPr>
        <w:t> </w:t>
      </w:r>
      <w:r>
        <w:rPr/>
        <w:t>from</w:t>
      </w:r>
      <w:r>
        <w:rPr>
          <w:spacing w:val="-4"/>
        </w:rPr>
        <w:t> </w:t>
      </w:r>
      <w:r>
        <w:rPr/>
        <w:t>existing</w:t>
      </w:r>
      <w:r>
        <w:rPr>
          <w:spacing w:val="-4"/>
        </w:rPr>
        <w:t> </w:t>
      </w:r>
      <w:r>
        <w:rPr/>
        <w:t>literature,</w:t>
      </w:r>
      <w:r>
        <w:rPr>
          <w:spacing w:val="-4"/>
        </w:rPr>
        <w:t> </w:t>
      </w:r>
      <w:r>
        <w:rPr/>
        <w:t>revealing</w:t>
      </w:r>
      <w:r>
        <w:rPr>
          <w:spacing w:val="-4"/>
        </w:rPr>
        <w:t> </w:t>
      </w:r>
      <w:r>
        <w:rPr/>
        <w:t>specific</w:t>
      </w:r>
      <w:r>
        <w:rPr>
          <w:spacing w:val="-5"/>
        </w:rPr>
        <w:t> </w:t>
      </w:r>
      <w:r>
        <w:rPr/>
        <w:t>risk</w:t>
      </w:r>
      <w:r>
        <w:rPr>
          <w:spacing w:val="-4"/>
        </w:rPr>
        <w:t> </w:t>
      </w:r>
      <w:r>
        <w:rPr/>
        <w:t>factors</w:t>
      </w:r>
      <w:r>
        <w:rPr>
          <w:spacing w:val="-4"/>
        </w:rPr>
        <w:t> </w:t>
      </w:r>
      <w:r>
        <w:rPr/>
        <w:t>among</w:t>
      </w:r>
      <w:r>
        <w:rPr>
          <w:spacing w:val="-4"/>
        </w:rPr>
        <w:t> </w:t>
      </w:r>
      <w:r>
        <w:rPr/>
        <w:t>the</w:t>
      </w:r>
      <w:r>
        <w:rPr>
          <w:spacing w:val="-3"/>
        </w:rPr>
        <w:t> </w:t>
      </w:r>
      <w:r>
        <w:rPr/>
        <w:t>members</w:t>
      </w:r>
      <w:r>
        <w:rPr>
          <w:spacing w:val="-4"/>
        </w:rPr>
        <w:t> </w:t>
      </w:r>
      <w:r>
        <w:rPr/>
        <w:t>of</w:t>
      </w:r>
      <w:r>
        <w:rPr>
          <w:spacing w:val="-5"/>
        </w:rPr>
        <w:t> </w:t>
      </w:r>
      <w:r>
        <w:rPr/>
        <w:t>this population, treatment considerations as well as areas for potential further study.</w:t>
      </w:r>
    </w:p>
    <w:p>
      <w:pPr>
        <w:pStyle w:val="BodyText"/>
        <w:ind w:left="0"/>
      </w:pPr>
    </w:p>
    <w:p>
      <w:pPr>
        <w:pStyle w:val="Heading1"/>
      </w:pPr>
      <w:r>
        <w:rPr/>
        <w:t>Emily</w:t>
      </w:r>
      <w:r>
        <w:rPr>
          <w:spacing w:val="-3"/>
        </w:rPr>
        <w:t> </w:t>
      </w:r>
      <w:r>
        <w:rPr/>
        <w:t>A. D. </w:t>
      </w:r>
      <w:r>
        <w:rPr>
          <w:spacing w:val="-4"/>
        </w:rPr>
        <w:t>Bell</w:t>
      </w:r>
    </w:p>
    <w:p>
      <w:pPr>
        <w:spacing w:before="0"/>
        <w:ind w:left="120" w:right="488" w:firstLine="0"/>
        <w:jc w:val="left"/>
        <w:rPr>
          <w:i/>
          <w:sz w:val="24"/>
        </w:rPr>
      </w:pPr>
      <w:r>
        <w:rPr>
          <w:i/>
          <w:sz w:val="24"/>
        </w:rPr>
        <w:t>Using</w:t>
      </w:r>
      <w:r>
        <w:rPr>
          <w:i/>
          <w:spacing w:val="-4"/>
          <w:sz w:val="24"/>
        </w:rPr>
        <w:t> </w:t>
      </w:r>
      <w:r>
        <w:rPr>
          <w:i/>
          <w:sz w:val="24"/>
        </w:rPr>
        <w:t>a</w:t>
      </w:r>
      <w:r>
        <w:rPr>
          <w:i/>
          <w:spacing w:val="-4"/>
          <w:sz w:val="24"/>
        </w:rPr>
        <w:t> </w:t>
      </w:r>
      <w:r>
        <w:rPr>
          <w:i/>
          <w:sz w:val="24"/>
        </w:rPr>
        <w:t>Narrative</w:t>
      </w:r>
      <w:r>
        <w:rPr>
          <w:i/>
          <w:spacing w:val="-5"/>
          <w:sz w:val="24"/>
        </w:rPr>
        <w:t> </w:t>
      </w:r>
      <w:r>
        <w:rPr>
          <w:i/>
          <w:sz w:val="24"/>
        </w:rPr>
        <w:t>Approach</w:t>
      </w:r>
      <w:r>
        <w:rPr>
          <w:i/>
          <w:spacing w:val="-4"/>
          <w:sz w:val="24"/>
        </w:rPr>
        <w:t> </w:t>
      </w:r>
      <w:r>
        <w:rPr>
          <w:i/>
          <w:sz w:val="24"/>
        </w:rPr>
        <w:t>to</w:t>
      </w:r>
      <w:r>
        <w:rPr>
          <w:i/>
          <w:spacing w:val="-4"/>
          <w:sz w:val="24"/>
        </w:rPr>
        <w:t> </w:t>
      </w:r>
      <w:r>
        <w:rPr>
          <w:i/>
          <w:sz w:val="24"/>
        </w:rPr>
        <w:t>Explore</w:t>
      </w:r>
      <w:r>
        <w:rPr>
          <w:i/>
          <w:spacing w:val="-5"/>
          <w:sz w:val="24"/>
        </w:rPr>
        <w:t> </w:t>
      </w:r>
      <w:r>
        <w:rPr>
          <w:i/>
          <w:sz w:val="24"/>
        </w:rPr>
        <w:t>the</w:t>
      </w:r>
      <w:r>
        <w:rPr>
          <w:i/>
          <w:spacing w:val="-5"/>
          <w:sz w:val="24"/>
        </w:rPr>
        <w:t> </w:t>
      </w:r>
      <w:r>
        <w:rPr>
          <w:i/>
          <w:sz w:val="24"/>
        </w:rPr>
        <w:t>Consequences</w:t>
      </w:r>
      <w:r>
        <w:rPr>
          <w:i/>
          <w:spacing w:val="-4"/>
          <w:sz w:val="24"/>
        </w:rPr>
        <w:t> </w:t>
      </w:r>
      <w:r>
        <w:rPr>
          <w:i/>
          <w:sz w:val="24"/>
        </w:rPr>
        <w:t>of</w:t>
      </w:r>
      <w:r>
        <w:rPr>
          <w:i/>
          <w:spacing w:val="-4"/>
          <w:sz w:val="24"/>
        </w:rPr>
        <w:t> </w:t>
      </w:r>
      <w:r>
        <w:rPr>
          <w:i/>
          <w:sz w:val="24"/>
        </w:rPr>
        <w:t>Sports</w:t>
      </w:r>
      <w:r>
        <w:rPr>
          <w:i/>
          <w:spacing w:val="-4"/>
          <w:sz w:val="24"/>
        </w:rPr>
        <w:t> </w:t>
      </w:r>
      <w:r>
        <w:rPr>
          <w:i/>
          <w:sz w:val="24"/>
        </w:rPr>
        <w:t>Media’s</w:t>
      </w:r>
      <w:r>
        <w:rPr>
          <w:i/>
          <w:spacing w:val="-4"/>
          <w:sz w:val="24"/>
        </w:rPr>
        <w:t> </w:t>
      </w:r>
      <w:r>
        <w:rPr>
          <w:i/>
          <w:sz w:val="24"/>
        </w:rPr>
        <w:t>Objectification</w:t>
      </w:r>
      <w:r>
        <w:rPr>
          <w:i/>
          <w:sz w:val="24"/>
        </w:rPr>
        <w:t> of Female Athletes in the U.S.</w:t>
      </w:r>
    </w:p>
    <w:p>
      <w:pPr>
        <w:pStyle w:val="BodyText"/>
        <w:ind w:left="119" w:right="491"/>
      </w:pPr>
      <w:r>
        <w:rPr/>
        <w:t>Little research has been conducted on the experiences of mental health professionals who counsel female athletes using narrative constructs and tools. The primary researcher conducted four 60-minute semi-structured virtual interviews with four licensed mental health professionals</w:t>
      </w:r>
      <w:r>
        <w:rPr>
          <w:spacing w:val="-2"/>
        </w:rPr>
        <w:t> </w:t>
      </w:r>
      <w:r>
        <w:rPr/>
        <w:t>to</w:t>
      </w:r>
      <w:r>
        <w:rPr>
          <w:spacing w:val="-2"/>
        </w:rPr>
        <w:t> </w:t>
      </w:r>
      <w:r>
        <w:rPr/>
        <w:t>investigate</w:t>
      </w:r>
      <w:r>
        <w:rPr>
          <w:spacing w:val="-3"/>
        </w:rPr>
        <w:t> </w:t>
      </w:r>
      <w:r>
        <w:rPr/>
        <w:t>clinical</w:t>
      </w:r>
      <w:r>
        <w:rPr>
          <w:spacing w:val="-2"/>
        </w:rPr>
        <w:t> </w:t>
      </w:r>
      <w:r>
        <w:rPr/>
        <w:t>concerns</w:t>
      </w:r>
      <w:r>
        <w:rPr>
          <w:spacing w:val="-2"/>
        </w:rPr>
        <w:t> </w:t>
      </w:r>
      <w:r>
        <w:rPr/>
        <w:t>associated</w:t>
      </w:r>
      <w:r>
        <w:rPr>
          <w:spacing w:val="-2"/>
        </w:rPr>
        <w:t> </w:t>
      </w:r>
      <w:r>
        <w:rPr/>
        <w:t>with</w:t>
      </w:r>
      <w:r>
        <w:rPr>
          <w:spacing w:val="-2"/>
        </w:rPr>
        <w:t> </w:t>
      </w:r>
      <w:r>
        <w:rPr/>
        <w:t>sports</w:t>
      </w:r>
      <w:r>
        <w:rPr>
          <w:spacing w:val="-2"/>
        </w:rPr>
        <w:t> </w:t>
      </w:r>
      <w:r>
        <w:rPr/>
        <w:t>media’s objectification</w:t>
      </w:r>
      <w:r>
        <w:rPr>
          <w:spacing w:val="-2"/>
        </w:rPr>
        <w:t> </w:t>
      </w:r>
      <w:r>
        <w:rPr/>
        <w:t>of female</w:t>
      </w:r>
      <w:r>
        <w:rPr>
          <w:spacing w:val="-4"/>
        </w:rPr>
        <w:t> </w:t>
      </w:r>
      <w:r>
        <w:rPr/>
        <w:t>athletes.</w:t>
      </w:r>
      <w:r>
        <w:rPr>
          <w:spacing w:val="-3"/>
        </w:rPr>
        <w:t> </w:t>
      </w:r>
      <w:r>
        <w:rPr/>
        <w:t>The</w:t>
      </w:r>
      <w:r>
        <w:rPr>
          <w:spacing w:val="-4"/>
        </w:rPr>
        <w:t> </w:t>
      </w:r>
      <w:r>
        <w:rPr/>
        <w:t>interview</w:t>
      </w:r>
      <w:r>
        <w:rPr>
          <w:spacing w:val="-4"/>
        </w:rPr>
        <w:t> </w:t>
      </w:r>
      <w:r>
        <w:rPr/>
        <w:t>transcripts</w:t>
      </w:r>
      <w:r>
        <w:rPr>
          <w:spacing w:val="-3"/>
        </w:rPr>
        <w:t> </w:t>
      </w:r>
      <w:r>
        <w:rPr/>
        <w:t>were</w:t>
      </w:r>
      <w:r>
        <w:rPr>
          <w:spacing w:val="-2"/>
        </w:rPr>
        <w:t> </w:t>
      </w:r>
      <w:r>
        <w:rPr/>
        <w:t>analyzed</w:t>
      </w:r>
      <w:r>
        <w:rPr>
          <w:spacing w:val="-3"/>
        </w:rPr>
        <w:t> </w:t>
      </w:r>
      <w:r>
        <w:rPr/>
        <w:t>by</w:t>
      </w:r>
      <w:r>
        <w:rPr>
          <w:spacing w:val="-3"/>
        </w:rPr>
        <w:t> </w:t>
      </w:r>
      <w:r>
        <w:rPr/>
        <w:t>a</w:t>
      </w:r>
      <w:r>
        <w:rPr>
          <w:spacing w:val="-4"/>
        </w:rPr>
        <w:t> </w:t>
      </w:r>
      <w:r>
        <w:rPr/>
        <w:t>data</w:t>
      </w:r>
      <w:r>
        <w:rPr>
          <w:spacing w:val="-4"/>
        </w:rPr>
        <w:t> </w:t>
      </w:r>
      <w:r>
        <w:rPr/>
        <w:t>analysis</w:t>
      </w:r>
      <w:r>
        <w:rPr>
          <w:spacing w:val="-3"/>
        </w:rPr>
        <w:t> </w:t>
      </w:r>
      <w:r>
        <w:rPr/>
        <w:t>team</w:t>
      </w:r>
      <w:r>
        <w:rPr>
          <w:spacing w:val="-3"/>
        </w:rPr>
        <w:t> </w:t>
      </w:r>
      <w:r>
        <w:rPr/>
        <w:t>comprised</w:t>
      </w:r>
      <w:r>
        <w:rPr>
          <w:spacing w:val="-3"/>
        </w:rPr>
        <w:t> </w:t>
      </w:r>
      <w:r>
        <w:rPr/>
        <w:t>of the primary researcher and her peer to reveal five emerging themes. These themes were</w:t>
      </w:r>
      <w:r>
        <w:rPr>
          <w:spacing w:val="40"/>
        </w:rPr>
        <w:t> </w:t>
      </w:r>
      <w:r>
        <w:rPr/>
        <w:t>sports media’s tools to perpetuate gender inequality, the impact of sports participation, reasons for seeking mental health services, the therapeutic experience, and evaluating the usefulness of using narrative therapy with female athletes. Based on the participants’ experiences, narrative therapy appears suitable for counseling female athletes because it addresses problematic dominant discourses within sports media while promoting healing and a</w:t>
      </w:r>
      <w:r>
        <w:rPr>
          <w:spacing w:val="-2"/>
        </w:rPr>
        <w:t> </w:t>
      </w:r>
      <w:r>
        <w:rPr/>
        <w:t>sense</w:t>
      </w:r>
      <w:r>
        <w:rPr>
          <w:spacing w:val="-2"/>
        </w:rPr>
        <w:t> </w:t>
      </w:r>
      <w:r>
        <w:rPr/>
        <w:t>of agency. These research</w:t>
      </w:r>
      <w:r>
        <w:rPr>
          <w:spacing w:val="-1"/>
        </w:rPr>
        <w:t> </w:t>
      </w:r>
      <w:r>
        <w:rPr/>
        <w:t>findings</w:t>
      </w:r>
      <w:r>
        <w:rPr>
          <w:spacing w:val="-1"/>
        </w:rPr>
        <w:t> </w:t>
      </w:r>
      <w:r>
        <w:rPr/>
        <w:t>may</w:t>
      </w:r>
      <w:r>
        <w:rPr>
          <w:spacing w:val="-1"/>
        </w:rPr>
        <w:t> </w:t>
      </w:r>
      <w:r>
        <w:rPr/>
        <w:t>provide</w:t>
      </w:r>
      <w:r>
        <w:rPr>
          <w:spacing w:val="-2"/>
        </w:rPr>
        <w:t> </w:t>
      </w:r>
      <w:r>
        <w:rPr/>
        <w:t>mental</w:t>
      </w:r>
      <w:r>
        <w:rPr>
          <w:spacing w:val="-1"/>
        </w:rPr>
        <w:t> </w:t>
      </w:r>
      <w:r>
        <w:rPr/>
        <w:t>health</w:t>
      </w:r>
      <w:r>
        <w:rPr>
          <w:spacing w:val="-1"/>
        </w:rPr>
        <w:t> </w:t>
      </w:r>
      <w:r>
        <w:rPr/>
        <w:t>professionals,</w:t>
      </w:r>
      <w:r>
        <w:rPr>
          <w:spacing w:val="-1"/>
        </w:rPr>
        <w:t> </w:t>
      </w:r>
      <w:r>
        <w:rPr/>
        <w:t>coaches, and athletes with insight and knowledge for navigating some of the unique problems female athletes encounter.</w:t>
      </w:r>
    </w:p>
    <w:p>
      <w:pPr>
        <w:pStyle w:val="BodyText"/>
        <w:ind w:left="0"/>
      </w:pPr>
    </w:p>
    <w:p>
      <w:pPr>
        <w:pStyle w:val="Heading1"/>
        <w:ind w:left="119"/>
      </w:pPr>
      <w:r>
        <w:rPr/>
        <w:t>Abigila</w:t>
      </w:r>
      <w:r>
        <w:rPr>
          <w:spacing w:val="-1"/>
        </w:rPr>
        <w:t> </w:t>
      </w:r>
      <w:r>
        <w:rPr>
          <w:spacing w:val="-2"/>
        </w:rPr>
        <w:t>Bonar</w:t>
      </w:r>
    </w:p>
    <w:p>
      <w:pPr>
        <w:spacing w:before="0"/>
        <w:ind w:left="119" w:right="0" w:firstLine="0"/>
        <w:jc w:val="left"/>
        <w:rPr>
          <w:i/>
          <w:sz w:val="24"/>
        </w:rPr>
      </w:pPr>
      <w:r>
        <w:rPr>
          <w:i/>
          <w:sz w:val="24"/>
        </w:rPr>
        <w:t>Exploring</w:t>
      </w:r>
      <w:r>
        <w:rPr>
          <w:i/>
          <w:spacing w:val="-4"/>
          <w:sz w:val="24"/>
        </w:rPr>
        <w:t> </w:t>
      </w:r>
      <w:r>
        <w:rPr>
          <w:i/>
          <w:sz w:val="24"/>
        </w:rPr>
        <w:t>Therapists'</w:t>
      </w:r>
      <w:r>
        <w:rPr>
          <w:i/>
          <w:spacing w:val="-3"/>
          <w:sz w:val="24"/>
        </w:rPr>
        <w:t> </w:t>
      </w:r>
      <w:r>
        <w:rPr>
          <w:i/>
          <w:sz w:val="24"/>
        </w:rPr>
        <w:t>Use</w:t>
      </w:r>
      <w:r>
        <w:rPr>
          <w:i/>
          <w:spacing w:val="-3"/>
          <w:sz w:val="24"/>
        </w:rPr>
        <w:t> </w:t>
      </w:r>
      <w:r>
        <w:rPr>
          <w:i/>
          <w:sz w:val="24"/>
        </w:rPr>
        <w:t>of</w:t>
      </w:r>
      <w:r>
        <w:rPr>
          <w:i/>
          <w:spacing w:val="-1"/>
          <w:sz w:val="24"/>
        </w:rPr>
        <w:t> </w:t>
      </w:r>
      <w:r>
        <w:rPr>
          <w:i/>
          <w:sz w:val="24"/>
        </w:rPr>
        <w:t>Therapist</w:t>
      </w:r>
      <w:r>
        <w:rPr>
          <w:i/>
          <w:spacing w:val="-2"/>
          <w:sz w:val="24"/>
        </w:rPr>
        <w:t> </w:t>
      </w:r>
      <w:r>
        <w:rPr>
          <w:i/>
          <w:sz w:val="24"/>
        </w:rPr>
        <w:t>Self-Disclosure</w:t>
      </w:r>
      <w:r>
        <w:rPr>
          <w:i/>
          <w:spacing w:val="-3"/>
          <w:sz w:val="24"/>
        </w:rPr>
        <w:t> </w:t>
      </w:r>
      <w:r>
        <w:rPr>
          <w:i/>
          <w:sz w:val="24"/>
        </w:rPr>
        <w:t>with</w:t>
      </w:r>
      <w:r>
        <w:rPr>
          <w:i/>
          <w:spacing w:val="-2"/>
          <w:sz w:val="24"/>
        </w:rPr>
        <w:t> </w:t>
      </w:r>
      <w:r>
        <w:rPr>
          <w:i/>
          <w:sz w:val="24"/>
        </w:rPr>
        <w:t>Teenage</w:t>
      </w:r>
      <w:r>
        <w:rPr>
          <w:i/>
          <w:spacing w:val="-2"/>
          <w:sz w:val="24"/>
        </w:rPr>
        <w:t> Clients</w:t>
      </w:r>
    </w:p>
    <w:p>
      <w:pPr>
        <w:pStyle w:val="BodyText"/>
        <w:ind w:left="119" w:right="115"/>
      </w:pPr>
      <w:r>
        <w:rPr/>
        <w:t>Therapist self-disclosure (TSD) is a therapeutic phenomenon that has been widely researched among</w:t>
      </w:r>
      <w:r>
        <w:rPr>
          <w:spacing w:val="-2"/>
        </w:rPr>
        <w:t> </w:t>
      </w:r>
      <w:r>
        <w:rPr/>
        <w:t>adult</w:t>
      </w:r>
      <w:r>
        <w:rPr>
          <w:spacing w:val="-2"/>
        </w:rPr>
        <w:t> </w:t>
      </w:r>
      <w:r>
        <w:rPr/>
        <w:t>client</w:t>
      </w:r>
      <w:r>
        <w:rPr>
          <w:spacing w:val="-2"/>
        </w:rPr>
        <w:t> </w:t>
      </w:r>
      <w:r>
        <w:rPr/>
        <w:t>but</w:t>
      </w:r>
      <w:r>
        <w:rPr>
          <w:spacing w:val="-2"/>
        </w:rPr>
        <w:t> </w:t>
      </w:r>
      <w:r>
        <w:rPr/>
        <w:t>rarely</w:t>
      </w:r>
      <w:r>
        <w:rPr>
          <w:spacing w:val="-2"/>
        </w:rPr>
        <w:t> </w:t>
      </w:r>
      <w:r>
        <w:rPr/>
        <w:t>with</w:t>
      </w:r>
      <w:r>
        <w:rPr>
          <w:spacing w:val="-2"/>
        </w:rPr>
        <w:t> </w:t>
      </w:r>
      <w:r>
        <w:rPr/>
        <w:t>teenage</w:t>
      </w:r>
      <w:r>
        <w:rPr>
          <w:spacing w:val="-3"/>
        </w:rPr>
        <w:t> </w:t>
      </w:r>
      <w:r>
        <w:rPr/>
        <w:t>clients. To</w:t>
      </w:r>
      <w:r>
        <w:rPr>
          <w:spacing w:val="-2"/>
        </w:rPr>
        <w:t> </w:t>
      </w:r>
      <w:r>
        <w:rPr/>
        <w:t>gain</w:t>
      </w:r>
      <w:r>
        <w:rPr>
          <w:spacing w:val="-2"/>
        </w:rPr>
        <w:t> </w:t>
      </w:r>
      <w:r>
        <w:rPr/>
        <w:t>more</w:t>
      </w:r>
      <w:r>
        <w:rPr>
          <w:spacing w:val="-3"/>
        </w:rPr>
        <w:t> </w:t>
      </w:r>
      <w:r>
        <w:rPr/>
        <w:t>insight</w:t>
      </w:r>
      <w:r>
        <w:rPr>
          <w:spacing w:val="-2"/>
        </w:rPr>
        <w:t> </w:t>
      </w:r>
      <w:r>
        <w:rPr/>
        <w:t>on</w:t>
      </w:r>
      <w:r>
        <w:rPr>
          <w:spacing w:val="-2"/>
        </w:rPr>
        <w:t> </w:t>
      </w:r>
      <w:r>
        <w:rPr/>
        <w:t>the</w:t>
      </w:r>
      <w:r>
        <w:rPr>
          <w:spacing w:val="-3"/>
        </w:rPr>
        <w:t> </w:t>
      </w:r>
      <w:r>
        <w:rPr/>
        <w:t>utilization</w:t>
      </w:r>
      <w:r>
        <w:rPr>
          <w:spacing w:val="-2"/>
        </w:rPr>
        <w:t> </w:t>
      </w:r>
      <w:r>
        <w:rPr/>
        <w:t>of</w:t>
      </w:r>
      <w:r>
        <w:rPr>
          <w:spacing w:val="-3"/>
        </w:rPr>
        <w:t> </w:t>
      </w:r>
      <w:r>
        <w:rPr/>
        <w:t>TSD with teenagers, five mental health professionals were interviewed regarding their experiences employing TSD with their teenage clients. Semi-structured interviews were used, and interview questions focused on when participants might apply TSD, the therapeutic purposes they may be aiming to achieve, successful and unsuccessful executions of TSD, and the decision making process for determining the appropriateness of TSD. Seven major themes emerged from the interviews: (a) distinguishing factors for teenagers, (b) therapeutic goals, (c) client reactions to TSD, (d) therapists’ response to unsuccessful TSD, € precautions, (f) boundaried-TSD, and (g) the lived experience. Clinical implications suggest that teenagers may require TSD more than other</w:t>
      </w:r>
      <w:r>
        <w:rPr>
          <w:spacing w:val="-4"/>
        </w:rPr>
        <w:t> </w:t>
      </w:r>
      <w:r>
        <w:rPr/>
        <w:t>populations,</w:t>
      </w:r>
      <w:r>
        <w:rPr>
          <w:spacing w:val="-3"/>
        </w:rPr>
        <w:t> </w:t>
      </w:r>
      <w:r>
        <w:rPr/>
        <w:t>and</w:t>
      </w:r>
      <w:r>
        <w:rPr>
          <w:spacing w:val="-3"/>
        </w:rPr>
        <w:t> </w:t>
      </w:r>
      <w:r>
        <w:rPr/>
        <w:t>there</w:t>
      </w:r>
      <w:r>
        <w:rPr>
          <w:spacing w:val="-4"/>
        </w:rPr>
        <w:t> </w:t>
      </w:r>
      <w:r>
        <w:rPr/>
        <w:t>are</w:t>
      </w:r>
      <w:r>
        <w:rPr>
          <w:spacing w:val="-4"/>
        </w:rPr>
        <w:t> </w:t>
      </w:r>
      <w:r>
        <w:rPr/>
        <w:t>special</w:t>
      </w:r>
      <w:r>
        <w:rPr>
          <w:spacing w:val="-3"/>
        </w:rPr>
        <w:t> </w:t>
      </w:r>
      <w:r>
        <w:rPr/>
        <w:t>considerations</w:t>
      </w:r>
      <w:r>
        <w:rPr>
          <w:spacing w:val="-3"/>
        </w:rPr>
        <w:t> </w:t>
      </w:r>
      <w:r>
        <w:rPr/>
        <w:t>to</w:t>
      </w:r>
      <w:r>
        <w:rPr>
          <w:spacing w:val="-3"/>
        </w:rPr>
        <w:t> </w:t>
      </w:r>
      <w:r>
        <w:rPr/>
        <w:t>be</w:t>
      </w:r>
      <w:r>
        <w:rPr>
          <w:spacing w:val="-4"/>
        </w:rPr>
        <w:t> </w:t>
      </w:r>
      <w:r>
        <w:rPr/>
        <w:t>made</w:t>
      </w:r>
      <w:r>
        <w:rPr>
          <w:spacing w:val="-4"/>
        </w:rPr>
        <w:t> </w:t>
      </w:r>
      <w:r>
        <w:rPr/>
        <w:t>when</w:t>
      </w:r>
      <w:r>
        <w:rPr>
          <w:spacing w:val="-3"/>
        </w:rPr>
        <w:t> </w:t>
      </w:r>
      <w:r>
        <w:rPr/>
        <w:t>applying</w:t>
      </w:r>
      <w:r>
        <w:rPr>
          <w:spacing w:val="-3"/>
        </w:rPr>
        <w:t> </w:t>
      </w:r>
      <w:r>
        <w:rPr/>
        <w:t>this</w:t>
      </w:r>
      <w:r>
        <w:rPr>
          <w:spacing w:val="-3"/>
        </w:rPr>
        <w:t> </w:t>
      </w:r>
      <w:r>
        <w:rPr/>
        <w:t>therapeutic intervention with teenage clients.</w:t>
      </w:r>
    </w:p>
    <w:p>
      <w:pPr>
        <w:pStyle w:val="BodyText"/>
        <w:ind w:left="0"/>
      </w:pPr>
    </w:p>
    <w:p>
      <w:pPr>
        <w:pStyle w:val="Heading1"/>
        <w:spacing w:before="1"/>
        <w:ind w:left="119"/>
      </w:pPr>
      <w:r>
        <w:rPr/>
        <w:t>Melina</w:t>
      </w:r>
      <w:r>
        <w:rPr>
          <w:spacing w:val="-2"/>
        </w:rPr>
        <w:t> Carrillo</w:t>
      </w:r>
    </w:p>
    <w:p>
      <w:pPr>
        <w:pStyle w:val="BodyText"/>
        <w:ind w:left="119" w:right="269"/>
      </w:pPr>
      <w:r>
        <w:rPr>
          <w:i/>
        </w:rPr>
        <w:t>Breaking Generational Cycles: Clinicians’ Experiences with Latinx Female Mental Health</w:t>
      </w:r>
      <w:r>
        <w:rPr>
          <w:i/>
          <w:spacing w:val="40"/>
        </w:rPr>
        <w:t> </w:t>
      </w:r>
      <w:r>
        <w:rPr/>
        <w:t>This study explored the experiences of clinicians working with Latinx females trying to break generational cycles of mental health struggles in their families. Four Latinx female clinicians were</w:t>
      </w:r>
      <w:r>
        <w:rPr>
          <w:spacing w:val="-5"/>
        </w:rPr>
        <w:t> </w:t>
      </w:r>
      <w:r>
        <w:rPr/>
        <w:t>interviewed</w:t>
      </w:r>
      <w:r>
        <w:rPr>
          <w:spacing w:val="-4"/>
        </w:rPr>
        <w:t> </w:t>
      </w:r>
      <w:r>
        <w:rPr/>
        <w:t>using</w:t>
      </w:r>
      <w:r>
        <w:rPr>
          <w:spacing w:val="-4"/>
        </w:rPr>
        <w:t> </w:t>
      </w:r>
      <w:r>
        <w:rPr/>
        <w:t>a</w:t>
      </w:r>
      <w:r>
        <w:rPr>
          <w:spacing w:val="-3"/>
        </w:rPr>
        <w:t> </w:t>
      </w:r>
      <w:r>
        <w:rPr/>
        <w:t>semi-structured</w:t>
      </w:r>
      <w:r>
        <w:rPr>
          <w:spacing w:val="-4"/>
        </w:rPr>
        <w:t> </w:t>
      </w:r>
      <w:r>
        <w:rPr/>
        <w:t>approach.</w:t>
      </w:r>
      <w:r>
        <w:rPr>
          <w:spacing w:val="-4"/>
        </w:rPr>
        <w:t> </w:t>
      </w:r>
      <w:r>
        <w:rPr/>
        <w:t>Three</w:t>
      </w:r>
      <w:r>
        <w:rPr>
          <w:spacing w:val="-5"/>
        </w:rPr>
        <w:t> </w:t>
      </w:r>
      <w:r>
        <w:rPr/>
        <w:t>themes</w:t>
      </w:r>
      <w:r>
        <w:rPr>
          <w:spacing w:val="-4"/>
        </w:rPr>
        <w:t> </w:t>
      </w:r>
      <w:r>
        <w:rPr/>
        <w:t>emerged</w:t>
      </w:r>
      <w:r>
        <w:rPr>
          <w:spacing w:val="-2"/>
        </w:rPr>
        <w:t> </w:t>
      </w:r>
      <w:r>
        <w:rPr/>
        <w:t>from</w:t>
      </w:r>
      <w:r>
        <w:rPr>
          <w:spacing w:val="-4"/>
        </w:rPr>
        <w:t> </w:t>
      </w:r>
      <w:r>
        <w:rPr/>
        <w:t>the</w:t>
      </w:r>
      <w:r>
        <w:rPr>
          <w:spacing w:val="-5"/>
        </w:rPr>
        <w:t> </w:t>
      </w:r>
      <w:r>
        <w:rPr/>
        <w:t>interviews: presentation of Latinx female mental health throughout generations, the role of culture in lived experiences, and treatment considerations for working with Latinx female clients. The results</w:t>
      </w:r>
    </w:p>
    <w:p>
      <w:pPr>
        <w:pStyle w:val="BodyText"/>
        <w:ind w:left="119" w:right="119"/>
      </w:pPr>
      <w:r>
        <w:rPr/>
        <w:t>from</w:t>
      </w:r>
      <w:r>
        <w:rPr>
          <w:spacing w:val="-3"/>
        </w:rPr>
        <w:t> </w:t>
      </w:r>
      <w:r>
        <w:rPr/>
        <w:t>the</w:t>
      </w:r>
      <w:r>
        <w:rPr>
          <w:spacing w:val="-4"/>
        </w:rPr>
        <w:t> </w:t>
      </w:r>
      <w:r>
        <w:rPr/>
        <w:t>interviews</w:t>
      </w:r>
      <w:r>
        <w:rPr>
          <w:spacing w:val="-3"/>
        </w:rPr>
        <w:t> </w:t>
      </w:r>
      <w:r>
        <w:rPr/>
        <w:t>suggest</w:t>
      </w:r>
      <w:r>
        <w:rPr>
          <w:spacing w:val="-3"/>
        </w:rPr>
        <w:t> </w:t>
      </w:r>
      <w:r>
        <w:rPr/>
        <w:t>that</w:t>
      </w:r>
      <w:r>
        <w:rPr>
          <w:spacing w:val="-3"/>
        </w:rPr>
        <w:t> </w:t>
      </w:r>
      <w:r>
        <w:rPr/>
        <w:t>the</w:t>
      </w:r>
      <w:r>
        <w:rPr>
          <w:spacing w:val="-4"/>
        </w:rPr>
        <w:t> </w:t>
      </w:r>
      <w:r>
        <w:rPr/>
        <w:t>Latinx</w:t>
      </w:r>
      <w:r>
        <w:rPr>
          <w:spacing w:val="-3"/>
        </w:rPr>
        <w:t> </w:t>
      </w:r>
      <w:r>
        <w:rPr/>
        <w:t>population</w:t>
      </w:r>
      <w:r>
        <w:rPr>
          <w:spacing w:val="-3"/>
        </w:rPr>
        <w:t> </w:t>
      </w:r>
      <w:r>
        <w:rPr/>
        <w:t>continues</w:t>
      </w:r>
      <w:r>
        <w:rPr>
          <w:spacing w:val="-3"/>
        </w:rPr>
        <w:t> </w:t>
      </w:r>
      <w:r>
        <w:rPr/>
        <w:t>to</w:t>
      </w:r>
      <w:r>
        <w:rPr>
          <w:spacing w:val="-3"/>
        </w:rPr>
        <w:t> </w:t>
      </w:r>
      <w:r>
        <w:rPr/>
        <w:t>face</w:t>
      </w:r>
      <w:r>
        <w:rPr>
          <w:spacing w:val="-4"/>
        </w:rPr>
        <w:t> </w:t>
      </w:r>
      <w:r>
        <w:rPr/>
        <w:t>disparities</w:t>
      </w:r>
      <w:r>
        <w:rPr>
          <w:spacing w:val="-3"/>
        </w:rPr>
        <w:t> </w:t>
      </w:r>
      <w:r>
        <w:rPr/>
        <w:t>in</w:t>
      </w:r>
      <w:r>
        <w:rPr>
          <w:spacing w:val="-3"/>
        </w:rPr>
        <w:t> </w:t>
      </w:r>
      <w:r>
        <w:rPr/>
        <w:t>both</w:t>
      </w:r>
      <w:r>
        <w:rPr>
          <w:spacing w:val="-3"/>
        </w:rPr>
        <w:t> </w:t>
      </w:r>
      <w:r>
        <w:rPr/>
        <w:t>access to and quality of treatment. The findings also expanded on the hope that through having</w:t>
      </w:r>
    </w:p>
    <w:p>
      <w:pPr>
        <w:spacing w:after="0"/>
        <w:sectPr>
          <w:pgSz w:w="12240" w:h="15840"/>
          <w:pgMar w:top="1360" w:bottom="280" w:left="1320" w:right="1320"/>
        </w:sectPr>
      </w:pPr>
    </w:p>
    <w:p>
      <w:pPr>
        <w:pStyle w:val="BodyText"/>
        <w:spacing w:before="79"/>
        <w:ind w:right="169"/>
      </w:pPr>
      <w:r>
        <w:rPr/>
        <w:t>culturally</w:t>
      </w:r>
      <w:r>
        <w:rPr>
          <w:spacing w:val="-4"/>
        </w:rPr>
        <w:t> </w:t>
      </w:r>
      <w:r>
        <w:rPr/>
        <w:t>competent</w:t>
      </w:r>
      <w:r>
        <w:rPr>
          <w:spacing w:val="-4"/>
        </w:rPr>
        <w:t> </w:t>
      </w:r>
      <w:r>
        <w:rPr/>
        <w:t>clinicians</w:t>
      </w:r>
      <w:r>
        <w:rPr>
          <w:spacing w:val="-4"/>
        </w:rPr>
        <w:t> </w:t>
      </w:r>
      <w:r>
        <w:rPr/>
        <w:t>providing</w:t>
      </w:r>
      <w:r>
        <w:rPr>
          <w:spacing w:val="-4"/>
        </w:rPr>
        <w:t> </w:t>
      </w:r>
      <w:r>
        <w:rPr/>
        <w:t>appropriate</w:t>
      </w:r>
      <w:r>
        <w:rPr>
          <w:spacing w:val="-5"/>
        </w:rPr>
        <w:t> </w:t>
      </w:r>
      <w:r>
        <w:rPr/>
        <w:t>treatment</w:t>
      </w:r>
      <w:r>
        <w:rPr>
          <w:spacing w:val="-4"/>
        </w:rPr>
        <w:t> </w:t>
      </w:r>
      <w:r>
        <w:rPr/>
        <w:t>to</w:t>
      </w:r>
      <w:r>
        <w:rPr>
          <w:spacing w:val="-4"/>
        </w:rPr>
        <w:t> </w:t>
      </w:r>
      <w:r>
        <w:rPr/>
        <w:t>the</w:t>
      </w:r>
      <w:r>
        <w:rPr>
          <w:spacing w:val="-5"/>
        </w:rPr>
        <w:t> </w:t>
      </w:r>
      <w:r>
        <w:rPr/>
        <w:t>Latinx</w:t>
      </w:r>
      <w:r>
        <w:rPr>
          <w:spacing w:val="-4"/>
        </w:rPr>
        <w:t> </w:t>
      </w:r>
      <w:r>
        <w:rPr/>
        <w:t>population,</w:t>
      </w:r>
      <w:r>
        <w:rPr>
          <w:spacing w:val="-4"/>
        </w:rPr>
        <w:t> </w:t>
      </w:r>
      <w:r>
        <w:rPr/>
        <w:t>the stigma of mental health will lessen for future generations.</w:t>
      </w:r>
    </w:p>
    <w:p>
      <w:pPr>
        <w:pStyle w:val="BodyText"/>
        <w:ind w:left="0"/>
      </w:pPr>
    </w:p>
    <w:p>
      <w:pPr>
        <w:pStyle w:val="Heading1"/>
      </w:pPr>
      <w:r>
        <w:rPr/>
        <w:t>Frances</w:t>
      </w:r>
      <w:r>
        <w:rPr>
          <w:spacing w:val="-4"/>
        </w:rPr>
        <w:t> </w:t>
      </w:r>
      <w:r>
        <w:rPr>
          <w:spacing w:val="-2"/>
        </w:rPr>
        <w:t>Cocksedge</w:t>
      </w:r>
    </w:p>
    <w:p>
      <w:pPr>
        <w:spacing w:before="0"/>
        <w:ind w:left="120" w:right="0" w:firstLine="0"/>
        <w:jc w:val="left"/>
        <w:rPr>
          <w:i/>
          <w:sz w:val="24"/>
        </w:rPr>
      </w:pPr>
      <w:r>
        <w:rPr>
          <w:i/>
          <w:sz w:val="24"/>
        </w:rPr>
        <w:t>Examining</w:t>
      </w:r>
      <w:r>
        <w:rPr>
          <w:i/>
          <w:spacing w:val="-3"/>
          <w:sz w:val="24"/>
        </w:rPr>
        <w:t> </w:t>
      </w:r>
      <w:r>
        <w:rPr>
          <w:i/>
          <w:sz w:val="24"/>
        </w:rPr>
        <w:t>the</w:t>
      </w:r>
      <w:r>
        <w:rPr>
          <w:i/>
          <w:spacing w:val="-2"/>
          <w:sz w:val="24"/>
        </w:rPr>
        <w:t> </w:t>
      </w:r>
      <w:r>
        <w:rPr>
          <w:i/>
          <w:sz w:val="24"/>
        </w:rPr>
        <w:t>Use</w:t>
      </w:r>
      <w:r>
        <w:rPr>
          <w:i/>
          <w:spacing w:val="-2"/>
          <w:sz w:val="24"/>
        </w:rPr>
        <w:t> </w:t>
      </w:r>
      <w:r>
        <w:rPr>
          <w:i/>
          <w:sz w:val="24"/>
        </w:rPr>
        <w:t>of</w:t>
      </w:r>
      <w:r>
        <w:rPr>
          <w:i/>
          <w:spacing w:val="-1"/>
          <w:sz w:val="24"/>
        </w:rPr>
        <w:t> </w:t>
      </w:r>
      <w:r>
        <w:rPr>
          <w:i/>
          <w:sz w:val="24"/>
        </w:rPr>
        <w:t>Art Therapy</w:t>
      </w:r>
      <w:r>
        <w:rPr>
          <w:i/>
          <w:spacing w:val="-1"/>
          <w:sz w:val="24"/>
        </w:rPr>
        <w:t> </w:t>
      </w:r>
      <w:r>
        <w:rPr>
          <w:i/>
          <w:sz w:val="24"/>
        </w:rPr>
        <w:t>with</w:t>
      </w:r>
      <w:r>
        <w:rPr>
          <w:i/>
          <w:spacing w:val="-1"/>
          <w:sz w:val="24"/>
        </w:rPr>
        <w:t> </w:t>
      </w:r>
      <w:r>
        <w:rPr>
          <w:i/>
          <w:spacing w:val="-2"/>
          <w:sz w:val="24"/>
        </w:rPr>
        <w:t>Adolescents</w:t>
      </w:r>
    </w:p>
    <w:p>
      <w:pPr>
        <w:pStyle w:val="BodyText"/>
        <w:ind w:right="396"/>
      </w:pPr>
      <w:r>
        <w:rPr/>
        <w:t>Struggling</w:t>
      </w:r>
      <w:r>
        <w:rPr>
          <w:spacing w:val="-3"/>
        </w:rPr>
        <w:t> </w:t>
      </w:r>
      <w:r>
        <w:rPr/>
        <w:t>adolescents</w:t>
      </w:r>
      <w:r>
        <w:rPr>
          <w:spacing w:val="-3"/>
        </w:rPr>
        <w:t> </w:t>
      </w:r>
      <w:r>
        <w:rPr/>
        <w:t>often</w:t>
      </w:r>
      <w:r>
        <w:rPr>
          <w:spacing w:val="-3"/>
        </w:rPr>
        <w:t> </w:t>
      </w:r>
      <w:r>
        <w:rPr/>
        <w:t>resist</w:t>
      </w:r>
      <w:r>
        <w:rPr>
          <w:spacing w:val="-3"/>
        </w:rPr>
        <w:t> </w:t>
      </w:r>
      <w:r>
        <w:rPr/>
        <w:t>traditional</w:t>
      </w:r>
      <w:r>
        <w:rPr>
          <w:spacing w:val="-4"/>
        </w:rPr>
        <w:t> </w:t>
      </w:r>
      <w:r>
        <w:rPr/>
        <w:t>talk</w:t>
      </w:r>
      <w:r>
        <w:rPr>
          <w:spacing w:val="-3"/>
        </w:rPr>
        <w:t> </w:t>
      </w:r>
      <w:r>
        <w:rPr/>
        <w:t>therapy.</w:t>
      </w:r>
      <w:r>
        <w:rPr>
          <w:spacing w:val="-3"/>
        </w:rPr>
        <w:t> </w:t>
      </w:r>
      <w:r>
        <w:rPr/>
        <w:t>As</w:t>
      </w:r>
      <w:r>
        <w:rPr>
          <w:spacing w:val="-2"/>
        </w:rPr>
        <w:t> </w:t>
      </w:r>
      <w:r>
        <w:rPr/>
        <w:t>a</w:t>
      </w:r>
      <w:r>
        <w:rPr>
          <w:spacing w:val="-4"/>
        </w:rPr>
        <w:t> </w:t>
      </w:r>
      <w:r>
        <w:rPr/>
        <w:t>result,</w:t>
      </w:r>
      <w:r>
        <w:rPr>
          <w:spacing w:val="-3"/>
        </w:rPr>
        <w:t> </w:t>
      </w:r>
      <w:r>
        <w:rPr/>
        <w:t>some</w:t>
      </w:r>
      <w:r>
        <w:rPr>
          <w:spacing w:val="-3"/>
        </w:rPr>
        <w:t> </w:t>
      </w:r>
      <w:r>
        <w:rPr/>
        <w:t>clinicians</w:t>
      </w:r>
      <w:r>
        <w:rPr>
          <w:spacing w:val="-3"/>
        </w:rPr>
        <w:t> </w:t>
      </w:r>
      <w:r>
        <w:rPr/>
        <w:t>employ non-traditional methods of therapy with this vulnerable population to help engage them in the process. The present study explores the non-traditional method of art therapy as a treatment</w:t>
      </w:r>
      <w:r>
        <w:rPr>
          <w:spacing w:val="40"/>
        </w:rPr>
        <w:t> </w:t>
      </w:r>
      <w:r>
        <w:rPr/>
        <w:t>for</w:t>
      </w:r>
      <w:r>
        <w:rPr>
          <w:spacing w:val="-4"/>
        </w:rPr>
        <w:t> </w:t>
      </w:r>
      <w:r>
        <w:rPr/>
        <w:t>adolescent</w:t>
      </w:r>
      <w:r>
        <w:rPr>
          <w:spacing w:val="-4"/>
        </w:rPr>
        <w:t> </w:t>
      </w:r>
      <w:r>
        <w:rPr/>
        <w:t>clients.</w:t>
      </w:r>
      <w:r>
        <w:rPr>
          <w:spacing w:val="-4"/>
        </w:rPr>
        <w:t> </w:t>
      </w:r>
      <w:r>
        <w:rPr/>
        <w:t>Four</w:t>
      </w:r>
      <w:r>
        <w:rPr>
          <w:spacing w:val="-4"/>
        </w:rPr>
        <w:t> </w:t>
      </w:r>
      <w:r>
        <w:rPr/>
        <w:t>licensed</w:t>
      </w:r>
      <w:r>
        <w:rPr>
          <w:spacing w:val="-4"/>
        </w:rPr>
        <w:t> </w:t>
      </w:r>
      <w:r>
        <w:rPr/>
        <w:t>mental</w:t>
      </w:r>
      <w:r>
        <w:rPr>
          <w:spacing w:val="-4"/>
        </w:rPr>
        <w:t> </w:t>
      </w:r>
      <w:r>
        <w:rPr/>
        <w:t>health</w:t>
      </w:r>
      <w:r>
        <w:rPr>
          <w:spacing w:val="-4"/>
        </w:rPr>
        <w:t> </w:t>
      </w:r>
      <w:r>
        <w:rPr/>
        <w:t>clinicians</w:t>
      </w:r>
      <w:r>
        <w:rPr>
          <w:spacing w:val="-4"/>
        </w:rPr>
        <w:t> </w:t>
      </w:r>
      <w:r>
        <w:rPr/>
        <w:t>were</w:t>
      </w:r>
      <w:r>
        <w:rPr>
          <w:spacing w:val="-4"/>
        </w:rPr>
        <w:t> </w:t>
      </w:r>
      <w:r>
        <w:rPr/>
        <w:t>selected</w:t>
      </w:r>
      <w:r>
        <w:rPr>
          <w:spacing w:val="-2"/>
        </w:rPr>
        <w:t> </w:t>
      </w:r>
      <w:r>
        <w:rPr/>
        <w:t>to</w:t>
      </w:r>
      <w:r>
        <w:rPr>
          <w:spacing w:val="-4"/>
        </w:rPr>
        <w:t> </w:t>
      </w:r>
      <w:r>
        <w:rPr/>
        <w:t>participate</w:t>
      </w:r>
      <w:r>
        <w:rPr>
          <w:spacing w:val="-4"/>
        </w:rPr>
        <w:t> </w:t>
      </w:r>
      <w:r>
        <w:rPr/>
        <w:t>based on their extensive experience practicing adolescent art therapy and interviewed in a semi- structured format to extrapolate their professional and personal experiences with this topic.</w:t>
      </w:r>
    </w:p>
    <w:p>
      <w:pPr>
        <w:pStyle w:val="BodyText"/>
      </w:pPr>
      <w:r>
        <w:rPr/>
        <w:t>Results were analyzed using interpretive phenomenological analysis (IPA), which yielded the following</w:t>
      </w:r>
      <w:r>
        <w:rPr>
          <w:spacing w:val="-3"/>
        </w:rPr>
        <w:t> </w:t>
      </w:r>
      <w:r>
        <w:rPr/>
        <w:t>eight</w:t>
      </w:r>
      <w:r>
        <w:rPr>
          <w:spacing w:val="-3"/>
        </w:rPr>
        <w:t> </w:t>
      </w:r>
      <w:r>
        <w:rPr/>
        <w:t>major</w:t>
      </w:r>
      <w:r>
        <w:rPr>
          <w:spacing w:val="-4"/>
        </w:rPr>
        <w:t> </w:t>
      </w:r>
      <w:r>
        <w:rPr/>
        <w:t>themes:</w:t>
      </w:r>
      <w:r>
        <w:rPr>
          <w:spacing w:val="-3"/>
        </w:rPr>
        <w:t> </w:t>
      </w:r>
      <w:r>
        <w:rPr/>
        <w:t>(a)</w:t>
      </w:r>
      <w:r>
        <w:rPr>
          <w:spacing w:val="-4"/>
        </w:rPr>
        <w:t> </w:t>
      </w:r>
      <w:r>
        <w:rPr/>
        <w:t>adolescent</w:t>
      </w:r>
      <w:r>
        <w:rPr>
          <w:spacing w:val="-3"/>
        </w:rPr>
        <w:t> </w:t>
      </w:r>
      <w:r>
        <w:rPr/>
        <w:t>development,</w:t>
      </w:r>
      <w:r>
        <w:rPr>
          <w:spacing w:val="-3"/>
        </w:rPr>
        <w:t> </w:t>
      </w:r>
      <w:r>
        <w:rPr/>
        <w:t>(b)</w:t>
      </w:r>
      <w:r>
        <w:rPr>
          <w:spacing w:val="-4"/>
        </w:rPr>
        <w:t> </w:t>
      </w:r>
      <w:r>
        <w:rPr/>
        <w:t>accessing</w:t>
      </w:r>
      <w:r>
        <w:rPr>
          <w:spacing w:val="-3"/>
        </w:rPr>
        <w:t> </w:t>
      </w:r>
      <w:r>
        <w:rPr/>
        <w:t>the</w:t>
      </w:r>
      <w:r>
        <w:rPr>
          <w:spacing w:val="-3"/>
        </w:rPr>
        <w:t> </w:t>
      </w:r>
      <w:r>
        <w:rPr/>
        <w:t>client’s</w:t>
      </w:r>
      <w:r>
        <w:rPr>
          <w:spacing w:val="-3"/>
        </w:rPr>
        <w:t> </w:t>
      </w:r>
      <w:r>
        <w:rPr/>
        <w:t>inner</w:t>
      </w:r>
      <w:r>
        <w:rPr>
          <w:spacing w:val="-4"/>
        </w:rPr>
        <w:t> </w:t>
      </w:r>
      <w:r>
        <w:rPr/>
        <w:t>world,</w:t>
      </w:r>
    </w:p>
    <w:p>
      <w:pPr>
        <w:pStyle w:val="BodyText"/>
        <w:ind w:left="119" w:right="169"/>
      </w:pPr>
      <w:r>
        <w:rPr/>
        <w:t>(c) the art process, (d) the therapeutic relationship, (e) choosing art materials, (f) tangible representation,</w:t>
      </w:r>
      <w:r>
        <w:rPr>
          <w:spacing w:val="-3"/>
        </w:rPr>
        <w:t> </w:t>
      </w:r>
      <w:r>
        <w:rPr/>
        <w:t>(g)</w:t>
      </w:r>
      <w:r>
        <w:rPr>
          <w:spacing w:val="-4"/>
        </w:rPr>
        <w:t> </w:t>
      </w:r>
      <w:r>
        <w:rPr/>
        <w:t>art</w:t>
      </w:r>
      <w:r>
        <w:rPr>
          <w:spacing w:val="-3"/>
        </w:rPr>
        <w:t> </w:t>
      </w:r>
      <w:r>
        <w:rPr/>
        <w:t>anxiety,</w:t>
      </w:r>
      <w:r>
        <w:rPr>
          <w:spacing w:val="-3"/>
        </w:rPr>
        <w:t> </w:t>
      </w:r>
      <w:r>
        <w:rPr/>
        <w:t>and</w:t>
      </w:r>
      <w:r>
        <w:rPr>
          <w:spacing w:val="-3"/>
        </w:rPr>
        <w:t> </w:t>
      </w:r>
      <w:r>
        <w:rPr/>
        <w:t>(h)</w:t>
      </w:r>
      <w:r>
        <w:rPr>
          <w:spacing w:val="-4"/>
        </w:rPr>
        <w:t> </w:t>
      </w:r>
      <w:r>
        <w:rPr/>
        <w:t>cultural</w:t>
      </w:r>
      <w:r>
        <w:rPr>
          <w:spacing w:val="-3"/>
        </w:rPr>
        <w:t> </w:t>
      </w:r>
      <w:r>
        <w:rPr/>
        <w:t>considerations.</w:t>
      </w:r>
      <w:r>
        <w:rPr>
          <w:spacing w:val="-3"/>
        </w:rPr>
        <w:t> </w:t>
      </w:r>
      <w:r>
        <w:rPr/>
        <w:t>The</w:t>
      </w:r>
      <w:r>
        <w:rPr>
          <w:spacing w:val="-4"/>
        </w:rPr>
        <w:t> </w:t>
      </w:r>
      <w:r>
        <w:rPr/>
        <w:t>results</w:t>
      </w:r>
      <w:r>
        <w:rPr>
          <w:spacing w:val="-1"/>
        </w:rPr>
        <w:t> </w:t>
      </w:r>
      <w:r>
        <w:rPr/>
        <w:t>of</w:t>
      </w:r>
      <w:r>
        <w:rPr>
          <w:spacing w:val="-4"/>
        </w:rPr>
        <w:t> </w:t>
      </w:r>
      <w:r>
        <w:rPr/>
        <w:t>this</w:t>
      </w:r>
      <w:r>
        <w:rPr>
          <w:spacing w:val="-3"/>
        </w:rPr>
        <w:t> </w:t>
      </w:r>
      <w:r>
        <w:rPr/>
        <w:t>study</w:t>
      </w:r>
      <w:r>
        <w:rPr>
          <w:spacing w:val="-3"/>
        </w:rPr>
        <w:t> </w:t>
      </w:r>
      <w:r>
        <w:rPr/>
        <w:t>support the pre-existing literature on art therapy’s unique ability to facilitate self-expression, identity development, and self-awareness in adolescent clients. It expanded on previous research by delineating</w:t>
      </w:r>
      <w:r>
        <w:rPr>
          <w:spacing w:val="-4"/>
        </w:rPr>
        <w:t> </w:t>
      </w:r>
      <w:r>
        <w:rPr/>
        <w:t>the</w:t>
      </w:r>
      <w:r>
        <w:rPr>
          <w:spacing w:val="-5"/>
        </w:rPr>
        <w:t> </w:t>
      </w:r>
      <w:r>
        <w:rPr/>
        <w:t>nuances</w:t>
      </w:r>
      <w:r>
        <w:rPr>
          <w:spacing w:val="-4"/>
        </w:rPr>
        <w:t> </w:t>
      </w:r>
      <w:r>
        <w:rPr/>
        <w:t>of</w:t>
      </w:r>
      <w:r>
        <w:rPr>
          <w:spacing w:val="-5"/>
        </w:rPr>
        <w:t> </w:t>
      </w:r>
      <w:r>
        <w:rPr/>
        <w:t>various</w:t>
      </w:r>
      <w:r>
        <w:rPr>
          <w:spacing w:val="-4"/>
        </w:rPr>
        <w:t> </w:t>
      </w:r>
      <w:r>
        <w:rPr/>
        <w:t>art</w:t>
      </w:r>
      <w:r>
        <w:rPr>
          <w:spacing w:val="-4"/>
        </w:rPr>
        <w:t> </w:t>
      </w:r>
      <w:r>
        <w:rPr/>
        <w:t>materials</w:t>
      </w:r>
      <w:r>
        <w:rPr>
          <w:spacing w:val="-4"/>
        </w:rPr>
        <w:t> </w:t>
      </w:r>
      <w:r>
        <w:rPr/>
        <w:t>and</w:t>
      </w:r>
      <w:r>
        <w:rPr>
          <w:spacing w:val="-4"/>
        </w:rPr>
        <w:t> </w:t>
      </w:r>
      <w:r>
        <w:rPr/>
        <w:t>specifying</w:t>
      </w:r>
      <w:r>
        <w:rPr>
          <w:spacing w:val="-4"/>
        </w:rPr>
        <w:t> </w:t>
      </w:r>
      <w:r>
        <w:rPr/>
        <w:t>appropriate</w:t>
      </w:r>
      <w:r>
        <w:rPr>
          <w:spacing w:val="-3"/>
        </w:rPr>
        <w:t> </w:t>
      </w:r>
      <w:r>
        <w:rPr/>
        <w:t>cultural</w:t>
      </w:r>
      <w:r>
        <w:rPr>
          <w:spacing w:val="-4"/>
        </w:rPr>
        <w:t> </w:t>
      </w:r>
      <w:r>
        <w:rPr/>
        <w:t>adaptations for art therapy. The results provided new insight on art’s absence in the American</w:t>
      </w:r>
    </w:p>
    <w:p>
      <w:pPr>
        <w:pStyle w:val="BodyText"/>
        <w:ind w:left="119" w:right="488"/>
      </w:pPr>
      <w:r>
        <w:rPr/>
        <w:t>educational</w:t>
      </w:r>
      <w:r>
        <w:rPr>
          <w:spacing w:val="-4"/>
        </w:rPr>
        <w:t> </w:t>
      </w:r>
      <w:r>
        <w:rPr/>
        <w:t>system,</w:t>
      </w:r>
      <w:r>
        <w:rPr>
          <w:spacing w:val="-4"/>
        </w:rPr>
        <w:t> </w:t>
      </w:r>
      <w:r>
        <w:rPr/>
        <w:t>why</w:t>
      </w:r>
      <w:r>
        <w:rPr>
          <w:spacing w:val="-2"/>
        </w:rPr>
        <w:t> </w:t>
      </w:r>
      <w:r>
        <w:rPr/>
        <w:t>this</w:t>
      </w:r>
      <w:r>
        <w:rPr>
          <w:spacing w:val="-4"/>
        </w:rPr>
        <w:t> </w:t>
      </w:r>
      <w:r>
        <w:rPr/>
        <w:t>deficiency</w:t>
      </w:r>
      <w:r>
        <w:rPr>
          <w:spacing w:val="-4"/>
        </w:rPr>
        <w:t> </w:t>
      </w:r>
      <w:r>
        <w:rPr/>
        <w:t>can</w:t>
      </w:r>
      <w:r>
        <w:rPr>
          <w:spacing w:val="-4"/>
        </w:rPr>
        <w:t> </w:t>
      </w:r>
      <w:r>
        <w:rPr/>
        <w:t>negatively</w:t>
      </w:r>
      <w:r>
        <w:rPr>
          <w:spacing w:val="-4"/>
        </w:rPr>
        <w:t> </w:t>
      </w:r>
      <w:r>
        <w:rPr/>
        <w:t>impact</w:t>
      </w:r>
      <w:r>
        <w:rPr>
          <w:spacing w:val="-4"/>
        </w:rPr>
        <w:t> </w:t>
      </w:r>
      <w:r>
        <w:rPr/>
        <w:t>teenagers,</w:t>
      </w:r>
      <w:r>
        <w:rPr>
          <w:spacing w:val="-4"/>
        </w:rPr>
        <w:t> </w:t>
      </w:r>
      <w:r>
        <w:rPr/>
        <w:t>and</w:t>
      </w:r>
      <w:r>
        <w:rPr>
          <w:spacing w:val="-4"/>
        </w:rPr>
        <w:t> </w:t>
      </w:r>
      <w:r>
        <w:rPr/>
        <w:t>how</w:t>
      </w:r>
      <w:r>
        <w:rPr>
          <w:spacing w:val="-5"/>
        </w:rPr>
        <w:t> </w:t>
      </w:r>
      <w:r>
        <w:rPr/>
        <w:t>art</w:t>
      </w:r>
      <w:r>
        <w:rPr>
          <w:spacing w:val="-4"/>
        </w:rPr>
        <w:t> </w:t>
      </w:r>
      <w:r>
        <w:rPr/>
        <w:t>therapy can be used to help.</w:t>
      </w:r>
    </w:p>
    <w:p>
      <w:pPr>
        <w:pStyle w:val="BodyText"/>
        <w:ind w:left="0"/>
      </w:pPr>
    </w:p>
    <w:p>
      <w:pPr>
        <w:pStyle w:val="Heading1"/>
        <w:ind w:left="119"/>
      </w:pPr>
      <w:r>
        <w:rPr/>
        <w:t>Christiano</w:t>
      </w:r>
      <w:r>
        <w:rPr>
          <w:spacing w:val="-3"/>
        </w:rPr>
        <w:t> </w:t>
      </w:r>
      <w:r>
        <w:rPr>
          <w:spacing w:val="-2"/>
        </w:rPr>
        <w:t>Gannuscio</w:t>
      </w:r>
    </w:p>
    <w:p>
      <w:pPr>
        <w:spacing w:before="0"/>
        <w:ind w:left="119" w:right="119" w:firstLine="0"/>
        <w:jc w:val="left"/>
        <w:rPr>
          <w:i/>
          <w:sz w:val="24"/>
        </w:rPr>
      </w:pPr>
      <w:r>
        <w:rPr>
          <w:i/>
          <w:sz w:val="24"/>
        </w:rPr>
        <w:t>Using</w:t>
      </w:r>
      <w:r>
        <w:rPr>
          <w:i/>
          <w:spacing w:val="-3"/>
          <w:sz w:val="24"/>
        </w:rPr>
        <w:t> </w:t>
      </w:r>
      <w:r>
        <w:rPr>
          <w:i/>
          <w:sz w:val="24"/>
        </w:rPr>
        <w:t>Acceptance</w:t>
      </w:r>
      <w:r>
        <w:rPr>
          <w:i/>
          <w:spacing w:val="-4"/>
          <w:sz w:val="24"/>
        </w:rPr>
        <w:t> </w:t>
      </w:r>
      <w:r>
        <w:rPr>
          <w:i/>
          <w:sz w:val="24"/>
        </w:rPr>
        <w:t>and</w:t>
      </w:r>
      <w:r>
        <w:rPr>
          <w:i/>
          <w:spacing w:val="-3"/>
          <w:sz w:val="24"/>
        </w:rPr>
        <w:t> </w:t>
      </w:r>
      <w:r>
        <w:rPr>
          <w:i/>
          <w:sz w:val="24"/>
        </w:rPr>
        <w:t>Commitment</w:t>
      </w:r>
      <w:r>
        <w:rPr>
          <w:i/>
          <w:spacing w:val="-3"/>
          <w:sz w:val="24"/>
        </w:rPr>
        <w:t> </w:t>
      </w:r>
      <w:r>
        <w:rPr>
          <w:i/>
          <w:sz w:val="24"/>
        </w:rPr>
        <w:t>Therapy</w:t>
      </w:r>
      <w:r>
        <w:rPr>
          <w:i/>
          <w:spacing w:val="-4"/>
          <w:sz w:val="24"/>
        </w:rPr>
        <w:t> </w:t>
      </w:r>
      <w:r>
        <w:rPr>
          <w:i/>
          <w:sz w:val="24"/>
        </w:rPr>
        <w:t>(ACT)</w:t>
      </w:r>
      <w:r>
        <w:rPr>
          <w:i/>
          <w:spacing w:val="-4"/>
          <w:sz w:val="24"/>
        </w:rPr>
        <w:t> </w:t>
      </w:r>
      <w:r>
        <w:rPr>
          <w:i/>
          <w:sz w:val="24"/>
        </w:rPr>
        <w:t>to</w:t>
      </w:r>
      <w:r>
        <w:rPr>
          <w:i/>
          <w:spacing w:val="-3"/>
          <w:sz w:val="24"/>
        </w:rPr>
        <w:t> </w:t>
      </w:r>
      <w:r>
        <w:rPr>
          <w:i/>
          <w:sz w:val="24"/>
        </w:rPr>
        <w:t>Treat</w:t>
      </w:r>
      <w:r>
        <w:rPr>
          <w:i/>
          <w:spacing w:val="-3"/>
          <w:sz w:val="24"/>
        </w:rPr>
        <w:t> </w:t>
      </w:r>
      <w:r>
        <w:rPr>
          <w:i/>
          <w:sz w:val="24"/>
        </w:rPr>
        <w:t>Anxiety</w:t>
      </w:r>
      <w:r>
        <w:rPr>
          <w:i/>
          <w:spacing w:val="-4"/>
          <w:sz w:val="24"/>
        </w:rPr>
        <w:t> </w:t>
      </w:r>
      <w:r>
        <w:rPr>
          <w:i/>
          <w:sz w:val="24"/>
        </w:rPr>
        <w:t>in</w:t>
      </w:r>
      <w:r>
        <w:rPr>
          <w:i/>
          <w:spacing w:val="-3"/>
          <w:sz w:val="24"/>
        </w:rPr>
        <w:t> </w:t>
      </w:r>
      <w:r>
        <w:rPr>
          <w:i/>
          <w:sz w:val="24"/>
        </w:rPr>
        <w:t>Individuals</w:t>
      </w:r>
      <w:r>
        <w:rPr>
          <w:i/>
          <w:spacing w:val="-3"/>
          <w:sz w:val="24"/>
        </w:rPr>
        <w:t> </w:t>
      </w:r>
      <w:r>
        <w:rPr>
          <w:i/>
          <w:sz w:val="24"/>
        </w:rPr>
        <w:t>with</w:t>
      </w:r>
      <w:r>
        <w:rPr>
          <w:i/>
          <w:spacing w:val="-3"/>
          <w:sz w:val="24"/>
        </w:rPr>
        <w:t> </w:t>
      </w:r>
      <w:r>
        <w:rPr>
          <w:i/>
          <w:sz w:val="24"/>
        </w:rPr>
        <w:t>Insecure</w:t>
      </w:r>
      <w:r>
        <w:rPr>
          <w:i/>
          <w:sz w:val="24"/>
        </w:rPr>
        <w:t> </w:t>
      </w:r>
      <w:r>
        <w:rPr>
          <w:i/>
          <w:spacing w:val="-2"/>
          <w:sz w:val="24"/>
        </w:rPr>
        <w:t>Attachment</w:t>
      </w:r>
    </w:p>
    <w:p>
      <w:pPr>
        <w:pStyle w:val="BodyText"/>
        <w:ind w:left="119" w:right="169"/>
      </w:pPr>
      <w:r>
        <w:rPr/>
        <w:t>The connection between anxiety disorders and insecure attachment styles has been explored in numerous studies since the first Bowlby (1969) text detailing attachment styles. Despite this progress, there still exists a dearth of information regarding the use of mindfulness and acceptance</w:t>
      </w:r>
      <w:r>
        <w:rPr>
          <w:spacing w:val="-5"/>
        </w:rPr>
        <w:t> </w:t>
      </w:r>
      <w:r>
        <w:rPr/>
        <w:t>approaches</w:t>
      </w:r>
      <w:r>
        <w:rPr>
          <w:spacing w:val="-4"/>
        </w:rPr>
        <w:t> </w:t>
      </w:r>
      <w:r>
        <w:rPr/>
        <w:t>to</w:t>
      </w:r>
      <w:r>
        <w:rPr>
          <w:spacing w:val="-2"/>
        </w:rPr>
        <w:t> </w:t>
      </w:r>
      <w:r>
        <w:rPr/>
        <w:t>treat</w:t>
      </w:r>
      <w:r>
        <w:rPr>
          <w:spacing w:val="-4"/>
        </w:rPr>
        <w:t> </w:t>
      </w:r>
      <w:r>
        <w:rPr/>
        <w:t>anxiety</w:t>
      </w:r>
      <w:r>
        <w:rPr>
          <w:spacing w:val="-4"/>
        </w:rPr>
        <w:t> </w:t>
      </w:r>
      <w:r>
        <w:rPr/>
        <w:t>in</w:t>
      </w:r>
      <w:r>
        <w:rPr>
          <w:spacing w:val="-4"/>
        </w:rPr>
        <w:t> </w:t>
      </w:r>
      <w:r>
        <w:rPr/>
        <w:t>clients</w:t>
      </w:r>
      <w:r>
        <w:rPr>
          <w:spacing w:val="-4"/>
        </w:rPr>
        <w:t> </w:t>
      </w:r>
      <w:r>
        <w:rPr/>
        <w:t>with</w:t>
      </w:r>
      <w:r>
        <w:rPr>
          <w:spacing w:val="-4"/>
        </w:rPr>
        <w:t> </w:t>
      </w:r>
      <w:r>
        <w:rPr/>
        <w:t>insecure</w:t>
      </w:r>
      <w:r>
        <w:rPr>
          <w:spacing w:val="-5"/>
        </w:rPr>
        <w:t> </w:t>
      </w:r>
      <w:r>
        <w:rPr/>
        <w:t>attachment</w:t>
      </w:r>
      <w:r>
        <w:rPr>
          <w:spacing w:val="-4"/>
        </w:rPr>
        <w:t> </w:t>
      </w:r>
      <w:r>
        <w:rPr/>
        <w:t>styles.</w:t>
      </w:r>
      <w:r>
        <w:rPr>
          <w:spacing w:val="-4"/>
        </w:rPr>
        <w:t> </w:t>
      </w:r>
      <w:r>
        <w:rPr/>
        <w:t>This</w:t>
      </w:r>
      <w:r>
        <w:rPr>
          <w:spacing w:val="-4"/>
        </w:rPr>
        <w:t> </w:t>
      </w:r>
      <w:r>
        <w:rPr/>
        <w:t>qualitative study examines the perspectives of four mental health clinicians who use acceptance and commitment therapy (ACT) with clients who have insecure attachment styles and suffer from anxiety disorders. Nine themes represent the participants’ perspectives: (a) characteristics of attachment styles, (b) reconciling the past, (c) the therapeutic relationship as a healing instrument, (d) avoidance, (e) fostering present-moment introspection, (f) a flexible and tailored approach, (g) utilizing metaphor, (h) values-based behavioral changes, and (i) cultural considerations. Clinical implications and areas for future research are discussed.</w:t>
      </w:r>
    </w:p>
    <w:p>
      <w:pPr>
        <w:pStyle w:val="BodyText"/>
        <w:spacing w:before="1"/>
        <w:ind w:left="0"/>
      </w:pPr>
    </w:p>
    <w:p>
      <w:pPr>
        <w:pStyle w:val="Heading1"/>
        <w:ind w:left="119"/>
      </w:pPr>
      <w:r>
        <w:rPr/>
        <w:t>Kimberly</w:t>
      </w:r>
      <w:r>
        <w:rPr>
          <w:spacing w:val="-1"/>
        </w:rPr>
        <w:t> </w:t>
      </w:r>
      <w:r>
        <w:rPr>
          <w:spacing w:val="-2"/>
        </w:rPr>
        <w:t>Grayson</w:t>
      </w:r>
    </w:p>
    <w:p>
      <w:pPr>
        <w:spacing w:before="0"/>
        <w:ind w:left="120" w:right="0" w:firstLine="0"/>
        <w:jc w:val="left"/>
        <w:rPr>
          <w:i/>
          <w:sz w:val="24"/>
        </w:rPr>
      </w:pPr>
      <w:r>
        <w:rPr>
          <w:i/>
          <w:sz w:val="24"/>
        </w:rPr>
        <w:t>Examining</w:t>
      </w:r>
      <w:r>
        <w:rPr>
          <w:i/>
          <w:spacing w:val="-6"/>
          <w:sz w:val="24"/>
        </w:rPr>
        <w:t> </w:t>
      </w:r>
      <w:r>
        <w:rPr>
          <w:i/>
          <w:sz w:val="24"/>
        </w:rPr>
        <w:t>Trauma-Focused</w:t>
      </w:r>
      <w:r>
        <w:rPr>
          <w:i/>
          <w:spacing w:val="-6"/>
          <w:sz w:val="24"/>
        </w:rPr>
        <w:t> </w:t>
      </w:r>
      <w:r>
        <w:rPr>
          <w:i/>
          <w:sz w:val="24"/>
        </w:rPr>
        <w:t>Cognitive</w:t>
      </w:r>
      <w:r>
        <w:rPr>
          <w:i/>
          <w:spacing w:val="-7"/>
          <w:sz w:val="24"/>
        </w:rPr>
        <w:t> </w:t>
      </w:r>
      <w:r>
        <w:rPr>
          <w:i/>
          <w:sz w:val="24"/>
        </w:rPr>
        <w:t>Behavioral</w:t>
      </w:r>
      <w:r>
        <w:rPr>
          <w:i/>
          <w:spacing w:val="-4"/>
          <w:sz w:val="24"/>
        </w:rPr>
        <w:t> </w:t>
      </w:r>
      <w:r>
        <w:rPr>
          <w:i/>
          <w:sz w:val="24"/>
        </w:rPr>
        <w:t>Therapy</w:t>
      </w:r>
      <w:r>
        <w:rPr>
          <w:i/>
          <w:spacing w:val="-7"/>
          <w:sz w:val="24"/>
        </w:rPr>
        <w:t> </w:t>
      </w:r>
      <w:r>
        <w:rPr>
          <w:i/>
          <w:sz w:val="24"/>
        </w:rPr>
        <w:t>with</w:t>
      </w:r>
      <w:r>
        <w:rPr>
          <w:i/>
          <w:spacing w:val="-6"/>
          <w:sz w:val="24"/>
        </w:rPr>
        <w:t> </w:t>
      </w:r>
      <w:r>
        <w:rPr>
          <w:i/>
          <w:sz w:val="24"/>
        </w:rPr>
        <w:t>Adolescents</w:t>
      </w:r>
      <w:r>
        <w:rPr>
          <w:i/>
          <w:spacing w:val="-6"/>
          <w:sz w:val="24"/>
        </w:rPr>
        <w:t> </w:t>
      </w:r>
      <w:r>
        <w:rPr>
          <w:i/>
          <w:sz w:val="24"/>
        </w:rPr>
        <w:t>Experiencing</w:t>
      </w:r>
      <w:r>
        <w:rPr>
          <w:i/>
          <w:sz w:val="24"/>
        </w:rPr>
        <w:t> Parental Divorce</w:t>
      </w:r>
    </w:p>
    <w:p>
      <w:pPr>
        <w:pStyle w:val="BodyText"/>
        <w:ind w:right="162"/>
      </w:pPr>
      <w:r>
        <w:rPr/>
        <w:t>Parental</w:t>
      </w:r>
      <w:r>
        <w:rPr>
          <w:spacing w:val="-3"/>
        </w:rPr>
        <w:t> </w:t>
      </w:r>
      <w:r>
        <w:rPr/>
        <w:t>divorce</w:t>
      </w:r>
      <w:r>
        <w:rPr>
          <w:spacing w:val="-4"/>
        </w:rPr>
        <w:t> </w:t>
      </w:r>
      <w:r>
        <w:rPr/>
        <w:t>is</w:t>
      </w:r>
      <w:r>
        <w:rPr>
          <w:spacing w:val="-3"/>
        </w:rPr>
        <w:t> </w:t>
      </w:r>
      <w:r>
        <w:rPr/>
        <w:t>considered</w:t>
      </w:r>
      <w:r>
        <w:rPr>
          <w:spacing w:val="-3"/>
        </w:rPr>
        <w:t> </w:t>
      </w:r>
      <w:r>
        <w:rPr/>
        <w:t>an</w:t>
      </w:r>
      <w:r>
        <w:rPr>
          <w:spacing w:val="-2"/>
        </w:rPr>
        <w:t> </w:t>
      </w:r>
      <w:r>
        <w:rPr/>
        <w:t>adverse</w:t>
      </w:r>
      <w:r>
        <w:rPr>
          <w:spacing w:val="-4"/>
        </w:rPr>
        <w:t> </w:t>
      </w:r>
      <w:r>
        <w:rPr/>
        <w:t>childhood</w:t>
      </w:r>
      <w:r>
        <w:rPr>
          <w:spacing w:val="-3"/>
        </w:rPr>
        <w:t> </w:t>
      </w:r>
      <w:r>
        <w:rPr/>
        <w:t>experience</w:t>
      </w:r>
      <w:r>
        <w:rPr>
          <w:spacing w:val="-4"/>
        </w:rPr>
        <w:t> </w:t>
      </w:r>
      <w:r>
        <w:rPr/>
        <w:t>or</w:t>
      </w:r>
      <w:r>
        <w:rPr>
          <w:spacing w:val="-4"/>
        </w:rPr>
        <w:t> </w:t>
      </w:r>
      <w:r>
        <w:rPr/>
        <w:t>potentially</w:t>
      </w:r>
      <w:r>
        <w:rPr>
          <w:spacing w:val="-3"/>
        </w:rPr>
        <w:t> </w:t>
      </w:r>
      <w:r>
        <w:rPr/>
        <w:t>traumatic</w:t>
      </w:r>
      <w:r>
        <w:rPr>
          <w:spacing w:val="-4"/>
        </w:rPr>
        <w:t> </w:t>
      </w:r>
      <w:r>
        <w:rPr/>
        <w:t>event</w:t>
      </w:r>
      <w:r>
        <w:rPr>
          <w:spacing w:val="-3"/>
        </w:rPr>
        <w:t> </w:t>
      </w:r>
      <w:r>
        <w:rPr/>
        <w:t>for many adolescents. This qualitative study explores trauma-focused cognitive behavioral therapy (TF-CBT) with adolescents experiencing parental divorce. Data analysis consisted of coding participants’ responses and identifying emerging concepts, resulting in the establishment of seven overarching themes: (1) the therapeutic relationship, (2) impact of divorce, (3) caught in the fight, (4) skill-building, (5) psychoeducation, (6) parental involvement, and (7) cultural and</w:t>
      </w:r>
    </w:p>
    <w:p>
      <w:pPr>
        <w:spacing w:after="0"/>
        <w:sectPr>
          <w:pgSz w:w="12240" w:h="15840"/>
          <w:pgMar w:top="1360" w:bottom="280" w:left="1320" w:right="1320"/>
        </w:sectPr>
      </w:pPr>
    </w:p>
    <w:p>
      <w:pPr>
        <w:pStyle w:val="BodyText"/>
        <w:spacing w:before="79"/>
        <w:ind w:right="169"/>
      </w:pPr>
      <w:r>
        <w:rPr/>
        <w:t>gender considerations. Results suggest that TF-CBT is an effective trauma treatment for adolescents</w:t>
      </w:r>
      <w:r>
        <w:rPr>
          <w:spacing w:val="-4"/>
        </w:rPr>
        <w:t> </w:t>
      </w:r>
      <w:r>
        <w:rPr/>
        <w:t>coping</w:t>
      </w:r>
      <w:r>
        <w:rPr>
          <w:spacing w:val="-4"/>
        </w:rPr>
        <w:t> </w:t>
      </w:r>
      <w:r>
        <w:rPr/>
        <w:t>with</w:t>
      </w:r>
      <w:r>
        <w:rPr>
          <w:spacing w:val="-2"/>
        </w:rPr>
        <w:t> </w:t>
      </w:r>
      <w:r>
        <w:rPr/>
        <w:t>parental</w:t>
      </w:r>
      <w:r>
        <w:rPr>
          <w:spacing w:val="-4"/>
        </w:rPr>
        <w:t> </w:t>
      </w:r>
      <w:r>
        <w:rPr/>
        <w:t>divorce.</w:t>
      </w:r>
      <w:r>
        <w:rPr>
          <w:spacing w:val="-2"/>
        </w:rPr>
        <w:t> </w:t>
      </w:r>
      <w:r>
        <w:rPr/>
        <w:t>Furthermore,</w:t>
      </w:r>
      <w:r>
        <w:rPr>
          <w:spacing w:val="-4"/>
        </w:rPr>
        <w:t> </w:t>
      </w:r>
      <w:r>
        <w:rPr/>
        <w:t>results</w:t>
      </w:r>
      <w:r>
        <w:rPr>
          <w:spacing w:val="-4"/>
        </w:rPr>
        <w:t> </w:t>
      </w:r>
      <w:r>
        <w:rPr/>
        <w:t>from</w:t>
      </w:r>
      <w:r>
        <w:rPr>
          <w:spacing w:val="-4"/>
        </w:rPr>
        <w:t> </w:t>
      </w:r>
      <w:r>
        <w:rPr/>
        <w:t>this</w:t>
      </w:r>
      <w:r>
        <w:rPr>
          <w:spacing w:val="-4"/>
        </w:rPr>
        <w:t> </w:t>
      </w:r>
      <w:r>
        <w:rPr/>
        <w:t>study</w:t>
      </w:r>
      <w:r>
        <w:rPr>
          <w:spacing w:val="-4"/>
        </w:rPr>
        <w:t> </w:t>
      </w:r>
      <w:r>
        <w:rPr/>
        <w:t>could</w:t>
      </w:r>
      <w:r>
        <w:rPr>
          <w:spacing w:val="-4"/>
        </w:rPr>
        <w:t> </w:t>
      </w:r>
      <w:r>
        <w:rPr/>
        <w:t>impact</w:t>
      </w:r>
      <w:r>
        <w:rPr>
          <w:spacing w:val="-4"/>
        </w:rPr>
        <w:t> </w:t>
      </w:r>
      <w:r>
        <w:rPr/>
        <w:t>the way mental health clinicians use TF-CBT interventions to help foster post-traumatic growth when working with adolescents of divorce. Clinical implications, areas of future research, and study limitations are addressed.</w:t>
      </w:r>
    </w:p>
    <w:p>
      <w:pPr>
        <w:pStyle w:val="BodyText"/>
        <w:ind w:left="0"/>
      </w:pPr>
    </w:p>
    <w:p>
      <w:pPr>
        <w:pStyle w:val="Heading1"/>
      </w:pPr>
      <w:r>
        <w:rPr/>
        <w:t>Mikaela</w:t>
      </w:r>
      <w:r>
        <w:rPr>
          <w:spacing w:val="-2"/>
        </w:rPr>
        <w:t> Grimm</w:t>
      </w:r>
    </w:p>
    <w:p>
      <w:pPr>
        <w:spacing w:before="0"/>
        <w:ind w:left="120" w:right="169" w:firstLine="0"/>
        <w:jc w:val="left"/>
        <w:rPr>
          <w:i/>
          <w:sz w:val="24"/>
        </w:rPr>
      </w:pPr>
      <w:r>
        <w:rPr>
          <w:i/>
          <w:sz w:val="24"/>
        </w:rPr>
        <w:t>Starving</w:t>
      </w:r>
      <w:r>
        <w:rPr>
          <w:i/>
          <w:spacing w:val="-3"/>
          <w:sz w:val="24"/>
        </w:rPr>
        <w:t> </w:t>
      </w:r>
      <w:r>
        <w:rPr>
          <w:i/>
          <w:sz w:val="24"/>
        </w:rPr>
        <w:t>Our</w:t>
      </w:r>
      <w:r>
        <w:rPr>
          <w:i/>
          <w:spacing w:val="-3"/>
          <w:sz w:val="24"/>
        </w:rPr>
        <w:t> </w:t>
      </w:r>
      <w:r>
        <w:rPr>
          <w:i/>
          <w:sz w:val="24"/>
        </w:rPr>
        <w:t>Inner</w:t>
      </w:r>
      <w:r>
        <w:rPr>
          <w:i/>
          <w:spacing w:val="-3"/>
          <w:sz w:val="24"/>
        </w:rPr>
        <w:t> </w:t>
      </w:r>
      <w:r>
        <w:rPr>
          <w:i/>
          <w:sz w:val="24"/>
        </w:rPr>
        <w:t>Child:</w:t>
      </w:r>
      <w:r>
        <w:rPr>
          <w:i/>
          <w:spacing w:val="-4"/>
          <w:sz w:val="24"/>
        </w:rPr>
        <w:t> </w:t>
      </w:r>
      <w:r>
        <w:rPr>
          <w:i/>
          <w:sz w:val="24"/>
        </w:rPr>
        <w:t>Therapists’</w:t>
      </w:r>
      <w:r>
        <w:rPr>
          <w:i/>
          <w:spacing w:val="-4"/>
          <w:sz w:val="24"/>
        </w:rPr>
        <w:t> </w:t>
      </w:r>
      <w:r>
        <w:rPr>
          <w:i/>
          <w:sz w:val="24"/>
        </w:rPr>
        <w:t>Perspective</w:t>
      </w:r>
      <w:r>
        <w:rPr>
          <w:i/>
          <w:spacing w:val="-2"/>
          <w:sz w:val="24"/>
        </w:rPr>
        <w:t> </w:t>
      </w:r>
      <w:r>
        <w:rPr>
          <w:i/>
          <w:sz w:val="24"/>
        </w:rPr>
        <w:t>of</w:t>
      </w:r>
      <w:r>
        <w:rPr>
          <w:i/>
          <w:spacing w:val="-3"/>
          <w:sz w:val="24"/>
        </w:rPr>
        <w:t> </w:t>
      </w:r>
      <w:r>
        <w:rPr>
          <w:i/>
          <w:sz w:val="24"/>
        </w:rPr>
        <w:t>Inner</w:t>
      </w:r>
      <w:r>
        <w:rPr>
          <w:i/>
          <w:spacing w:val="-3"/>
          <w:sz w:val="24"/>
        </w:rPr>
        <w:t> </w:t>
      </w:r>
      <w:r>
        <w:rPr>
          <w:i/>
          <w:sz w:val="24"/>
        </w:rPr>
        <w:t>Child</w:t>
      </w:r>
      <w:r>
        <w:rPr>
          <w:i/>
          <w:spacing w:val="-3"/>
          <w:sz w:val="24"/>
        </w:rPr>
        <w:t> </w:t>
      </w:r>
      <w:r>
        <w:rPr>
          <w:i/>
          <w:sz w:val="24"/>
        </w:rPr>
        <w:t>Work</w:t>
      </w:r>
      <w:r>
        <w:rPr>
          <w:i/>
          <w:spacing w:val="-4"/>
          <w:sz w:val="24"/>
        </w:rPr>
        <w:t> </w:t>
      </w:r>
      <w:r>
        <w:rPr>
          <w:i/>
          <w:sz w:val="24"/>
        </w:rPr>
        <w:t>to</w:t>
      </w:r>
      <w:r>
        <w:rPr>
          <w:i/>
          <w:spacing w:val="-3"/>
          <w:sz w:val="24"/>
        </w:rPr>
        <w:t> </w:t>
      </w:r>
      <w:r>
        <w:rPr>
          <w:i/>
          <w:sz w:val="24"/>
        </w:rPr>
        <w:t>Mitigate</w:t>
      </w:r>
      <w:r>
        <w:rPr>
          <w:i/>
          <w:spacing w:val="-4"/>
          <w:sz w:val="24"/>
        </w:rPr>
        <w:t> </w:t>
      </w:r>
      <w:r>
        <w:rPr>
          <w:i/>
          <w:sz w:val="24"/>
        </w:rPr>
        <w:t>Eating</w:t>
      </w:r>
      <w:r>
        <w:rPr>
          <w:i/>
          <w:sz w:val="24"/>
        </w:rPr>
        <w:t> Disorder Behaviors in Survivors of Childhood Abuse</w:t>
      </w:r>
    </w:p>
    <w:p>
      <w:pPr>
        <w:pStyle w:val="BodyText"/>
        <w:ind w:left="119" w:right="115"/>
      </w:pPr>
      <w:r>
        <w:rPr/>
        <w:t>Estimates suggest that 1.6 million individuals in the United States currently struggle with an eating disorder. Eating disorders are among one of the deadliest mental health conditions and remain</w:t>
      </w:r>
      <w:r>
        <w:rPr>
          <w:spacing w:val="-4"/>
        </w:rPr>
        <w:t> </w:t>
      </w:r>
      <w:r>
        <w:rPr/>
        <w:t>largely</w:t>
      </w:r>
      <w:r>
        <w:rPr>
          <w:spacing w:val="-4"/>
        </w:rPr>
        <w:t> </w:t>
      </w:r>
      <w:r>
        <w:rPr/>
        <w:t>misunderstood.</w:t>
      </w:r>
      <w:r>
        <w:rPr>
          <w:spacing w:val="-4"/>
        </w:rPr>
        <w:t> </w:t>
      </w:r>
      <w:r>
        <w:rPr/>
        <w:t>Research</w:t>
      </w:r>
      <w:r>
        <w:rPr>
          <w:spacing w:val="-4"/>
        </w:rPr>
        <w:t> </w:t>
      </w:r>
      <w:r>
        <w:rPr/>
        <w:t>suggests</w:t>
      </w:r>
      <w:r>
        <w:rPr>
          <w:spacing w:val="-4"/>
        </w:rPr>
        <w:t> </w:t>
      </w:r>
      <w:r>
        <w:rPr/>
        <w:t>that</w:t>
      </w:r>
      <w:r>
        <w:rPr>
          <w:spacing w:val="-4"/>
        </w:rPr>
        <w:t> </w:t>
      </w:r>
      <w:r>
        <w:rPr/>
        <w:t>eating</w:t>
      </w:r>
      <w:r>
        <w:rPr>
          <w:spacing w:val="-4"/>
        </w:rPr>
        <w:t> </w:t>
      </w:r>
      <w:r>
        <w:rPr/>
        <w:t>disorders</w:t>
      </w:r>
      <w:r>
        <w:rPr>
          <w:spacing w:val="-4"/>
        </w:rPr>
        <w:t> </w:t>
      </w:r>
      <w:r>
        <w:rPr/>
        <w:t>often</w:t>
      </w:r>
      <w:r>
        <w:rPr>
          <w:spacing w:val="-2"/>
        </w:rPr>
        <w:t> </w:t>
      </w:r>
      <w:r>
        <w:rPr/>
        <w:t>stem</w:t>
      </w:r>
      <w:r>
        <w:rPr>
          <w:spacing w:val="-4"/>
        </w:rPr>
        <w:t> </w:t>
      </w:r>
      <w:r>
        <w:rPr/>
        <w:t>from</w:t>
      </w:r>
      <w:r>
        <w:rPr>
          <w:spacing w:val="-4"/>
        </w:rPr>
        <w:t> </w:t>
      </w:r>
      <w:r>
        <w:rPr/>
        <w:t>childhood abuse and early exposure to trauma. While more evidence-based eating disorder treatments are emerging, no evidence-based eating disorder treatment currently exists that targets women who struggle with an eating disorder and identify as a survivor of childhood abuse. The present study interviewed three clinicians who specialize in eating disorders and inner child work to better understand the potential efficacy of inner child work as an intervention to treat women who struggle with an eating disorder and identify as a survivor of childhood abuse. Data was coded and analyzed to identify themes. Emerging themes provide a framework for clinicians that work with this specialized population. Findings highlight the promising efficacy of</w:t>
      </w:r>
      <w:r>
        <w:rPr>
          <w:spacing w:val="-1"/>
        </w:rPr>
        <w:t> </w:t>
      </w:r>
      <w:r>
        <w:rPr/>
        <w:t>inner child work to treat female survivors of childhood abuse who struggle with an eating disorder.</w:t>
      </w:r>
    </w:p>
    <w:p>
      <w:pPr>
        <w:pStyle w:val="BodyText"/>
        <w:ind w:left="0"/>
      </w:pPr>
    </w:p>
    <w:p>
      <w:pPr>
        <w:pStyle w:val="Heading1"/>
        <w:ind w:left="119"/>
      </w:pPr>
      <w:r>
        <w:rPr/>
        <w:t>Sierra</w:t>
      </w:r>
      <w:r>
        <w:rPr>
          <w:spacing w:val="-2"/>
        </w:rPr>
        <w:t> </w:t>
      </w:r>
      <w:r>
        <w:rPr/>
        <w:t>R.</w:t>
      </w:r>
      <w:r>
        <w:rPr>
          <w:spacing w:val="-2"/>
        </w:rPr>
        <w:t> Hegle</w:t>
      </w:r>
    </w:p>
    <w:p>
      <w:pPr>
        <w:spacing w:before="0"/>
        <w:ind w:left="119" w:right="0" w:firstLine="0"/>
        <w:jc w:val="left"/>
        <w:rPr>
          <w:i/>
          <w:sz w:val="24"/>
        </w:rPr>
      </w:pPr>
      <w:r>
        <w:rPr>
          <w:i/>
          <w:sz w:val="24"/>
        </w:rPr>
        <w:t>Exploring</w:t>
      </w:r>
      <w:r>
        <w:rPr>
          <w:i/>
          <w:spacing w:val="-5"/>
          <w:sz w:val="24"/>
        </w:rPr>
        <w:t> </w:t>
      </w:r>
      <w:r>
        <w:rPr>
          <w:i/>
          <w:sz w:val="24"/>
        </w:rPr>
        <w:t>How</w:t>
      </w:r>
      <w:r>
        <w:rPr>
          <w:i/>
          <w:spacing w:val="-3"/>
          <w:sz w:val="24"/>
        </w:rPr>
        <w:t> </w:t>
      </w:r>
      <w:r>
        <w:rPr>
          <w:i/>
          <w:sz w:val="24"/>
        </w:rPr>
        <w:t>Counselors</w:t>
      </w:r>
      <w:r>
        <w:rPr>
          <w:i/>
          <w:spacing w:val="-3"/>
          <w:sz w:val="24"/>
        </w:rPr>
        <w:t> </w:t>
      </w:r>
      <w:r>
        <w:rPr>
          <w:i/>
          <w:sz w:val="24"/>
        </w:rPr>
        <w:t>Foster</w:t>
      </w:r>
      <w:r>
        <w:rPr>
          <w:i/>
          <w:spacing w:val="-3"/>
          <w:sz w:val="24"/>
        </w:rPr>
        <w:t> </w:t>
      </w:r>
      <w:r>
        <w:rPr>
          <w:i/>
          <w:sz w:val="24"/>
        </w:rPr>
        <w:t>Resilience</w:t>
      </w:r>
      <w:r>
        <w:rPr>
          <w:i/>
          <w:spacing w:val="-4"/>
          <w:sz w:val="24"/>
        </w:rPr>
        <w:t> </w:t>
      </w:r>
      <w:r>
        <w:rPr>
          <w:i/>
          <w:sz w:val="24"/>
        </w:rPr>
        <w:t>with</w:t>
      </w:r>
      <w:r>
        <w:rPr>
          <w:i/>
          <w:spacing w:val="-3"/>
          <w:sz w:val="24"/>
        </w:rPr>
        <w:t> </w:t>
      </w:r>
      <w:r>
        <w:rPr>
          <w:i/>
          <w:sz w:val="24"/>
        </w:rPr>
        <w:t>Adult</w:t>
      </w:r>
      <w:r>
        <w:rPr>
          <w:i/>
          <w:spacing w:val="-3"/>
          <w:sz w:val="24"/>
        </w:rPr>
        <w:t> </w:t>
      </w:r>
      <w:r>
        <w:rPr>
          <w:i/>
          <w:sz w:val="24"/>
        </w:rPr>
        <w:t>Children</w:t>
      </w:r>
      <w:r>
        <w:rPr>
          <w:i/>
          <w:spacing w:val="-3"/>
          <w:sz w:val="24"/>
        </w:rPr>
        <w:t> </w:t>
      </w:r>
      <w:r>
        <w:rPr>
          <w:i/>
          <w:sz w:val="24"/>
        </w:rPr>
        <w:t>of</w:t>
      </w:r>
      <w:r>
        <w:rPr>
          <w:i/>
          <w:spacing w:val="-2"/>
          <w:sz w:val="24"/>
        </w:rPr>
        <w:t> </w:t>
      </w:r>
      <w:r>
        <w:rPr>
          <w:i/>
          <w:sz w:val="24"/>
        </w:rPr>
        <w:t>Problem-</w:t>
      </w:r>
      <w:r>
        <w:rPr>
          <w:i/>
          <w:spacing w:val="-2"/>
          <w:sz w:val="24"/>
        </w:rPr>
        <w:t>Drinkers</w:t>
      </w:r>
    </w:p>
    <w:p>
      <w:pPr>
        <w:pStyle w:val="BodyText"/>
        <w:ind w:left="119" w:right="115"/>
      </w:pPr>
      <w:r>
        <w:rPr/>
        <w:t>The consequences of growing up with a problem-drinking parent are lifelong and far-reaching. The following qualitative study explored how counselors conceptualize the experiences of adult children</w:t>
      </w:r>
      <w:r>
        <w:rPr>
          <w:spacing w:val="-4"/>
        </w:rPr>
        <w:t> </w:t>
      </w:r>
      <w:r>
        <w:rPr/>
        <w:t>of</w:t>
      </w:r>
      <w:r>
        <w:rPr>
          <w:spacing w:val="-5"/>
        </w:rPr>
        <w:t> </w:t>
      </w:r>
      <w:r>
        <w:rPr/>
        <w:t>problem-drinkers</w:t>
      </w:r>
      <w:r>
        <w:rPr>
          <w:spacing w:val="-4"/>
        </w:rPr>
        <w:t> </w:t>
      </w:r>
      <w:r>
        <w:rPr/>
        <w:t>(ACOPD)</w:t>
      </w:r>
      <w:r>
        <w:rPr>
          <w:spacing w:val="-3"/>
        </w:rPr>
        <w:t> </w:t>
      </w:r>
      <w:r>
        <w:rPr/>
        <w:t>and</w:t>
      </w:r>
      <w:r>
        <w:rPr>
          <w:spacing w:val="-4"/>
        </w:rPr>
        <w:t> </w:t>
      </w:r>
      <w:r>
        <w:rPr/>
        <w:t>foster</w:t>
      </w:r>
      <w:r>
        <w:rPr>
          <w:spacing w:val="-3"/>
        </w:rPr>
        <w:t> </w:t>
      </w:r>
      <w:r>
        <w:rPr/>
        <w:t>resilience</w:t>
      </w:r>
      <w:r>
        <w:rPr>
          <w:spacing w:val="-5"/>
        </w:rPr>
        <w:t> </w:t>
      </w:r>
      <w:r>
        <w:rPr/>
        <w:t>through</w:t>
      </w:r>
      <w:r>
        <w:rPr>
          <w:spacing w:val="-4"/>
        </w:rPr>
        <w:t> </w:t>
      </w:r>
      <w:r>
        <w:rPr/>
        <w:t>the</w:t>
      </w:r>
      <w:r>
        <w:rPr>
          <w:spacing w:val="-5"/>
        </w:rPr>
        <w:t> </w:t>
      </w:r>
      <w:r>
        <w:rPr/>
        <w:t>therapeutic</w:t>
      </w:r>
      <w:r>
        <w:rPr>
          <w:spacing w:val="-3"/>
        </w:rPr>
        <w:t> </w:t>
      </w:r>
      <w:r>
        <w:rPr/>
        <w:t>relationship. Three licensed clinicians participated in a semi-structured qualitative interview regarding their experiences working with ACOPDs. The identified themes included denial, relationship to alcohol, depending on others, anxious attachment, protective factors, ACOPD outcomes, and treatment interventions. The results suggested that many ACOPDs are unaware of how their experiences of growing up with a problem-drinking parent have affected them when they first enter therapy. However, common presenting concerns include relationship dissatisfaction, anxiety, hypervigilance, shame, and substance abuse. Clinicians utilize an integration of techniques that best suit the client, with a primary focus on establishing a secure therapeutic relationship first and foremost, normalizing the ACOPD experience, celebrating the ACOPD’s strengths, and encouraging boundary setting. Ultimately, most counselors encounter COPDs in their practice. Thus, this study aids in understanding the complex COPD experience and how counselors can foster resilience through the therapeutic relationship.</w:t>
      </w:r>
    </w:p>
    <w:p>
      <w:pPr>
        <w:pStyle w:val="BodyText"/>
        <w:spacing w:before="1"/>
        <w:ind w:left="0"/>
      </w:pPr>
    </w:p>
    <w:p>
      <w:pPr>
        <w:pStyle w:val="Heading1"/>
        <w:ind w:left="119"/>
        <w:jc w:val="both"/>
      </w:pPr>
      <w:r>
        <w:rPr/>
        <w:t>Jordan</w:t>
      </w:r>
      <w:r>
        <w:rPr>
          <w:spacing w:val="-3"/>
        </w:rPr>
        <w:t> </w:t>
      </w:r>
      <w:r>
        <w:rPr/>
        <w:t>Shayne</w:t>
      </w:r>
      <w:r>
        <w:rPr>
          <w:spacing w:val="-3"/>
        </w:rPr>
        <w:t> </w:t>
      </w:r>
      <w:r>
        <w:rPr/>
        <w:t>Leverette</w:t>
      </w:r>
      <w:r>
        <w:rPr>
          <w:spacing w:val="-3"/>
        </w:rPr>
        <w:t> </w:t>
      </w:r>
      <w:r>
        <w:rPr>
          <w:spacing w:val="-2"/>
        </w:rPr>
        <w:t>Hernandez</w:t>
      </w:r>
    </w:p>
    <w:p>
      <w:pPr>
        <w:spacing w:before="0"/>
        <w:ind w:left="119" w:right="323" w:firstLine="0"/>
        <w:jc w:val="both"/>
        <w:rPr>
          <w:i/>
          <w:sz w:val="24"/>
        </w:rPr>
      </w:pPr>
      <w:r>
        <w:rPr>
          <w:i/>
          <w:sz w:val="24"/>
        </w:rPr>
        <w:t>Decolonizing</w:t>
      </w:r>
      <w:r>
        <w:rPr>
          <w:i/>
          <w:spacing w:val="-3"/>
          <w:sz w:val="24"/>
        </w:rPr>
        <w:t> </w:t>
      </w:r>
      <w:r>
        <w:rPr>
          <w:i/>
          <w:sz w:val="24"/>
        </w:rPr>
        <w:t>Therapy</w:t>
      </w:r>
      <w:r>
        <w:rPr>
          <w:i/>
          <w:spacing w:val="-4"/>
          <w:sz w:val="24"/>
        </w:rPr>
        <w:t> </w:t>
      </w:r>
      <w:r>
        <w:rPr>
          <w:i/>
          <w:sz w:val="24"/>
        </w:rPr>
        <w:t>Through</w:t>
      </w:r>
      <w:r>
        <w:rPr>
          <w:i/>
          <w:spacing w:val="-3"/>
          <w:sz w:val="24"/>
        </w:rPr>
        <w:t> </w:t>
      </w:r>
      <w:r>
        <w:rPr>
          <w:i/>
          <w:sz w:val="24"/>
        </w:rPr>
        <w:t>Humor:</w:t>
      </w:r>
      <w:r>
        <w:rPr>
          <w:i/>
          <w:spacing w:val="-4"/>
          <w:sz w:val="24"/>
        </w:rPr>
        <w:t> </w:t>
      </w:r>
      <w:r>
        <w:rPr>
          <w:i/>
          <w:sz w:val="24"/>
        </w:rPr>
        <w:t>An</w:t>
      </w:r>
      <w:r>
        <w:rPr>
          <w:i/>
          <w:spacing w:val="-3"/>
          <w:sz w:val="24"/>
        </w:rPr>
        <w:t> </w:t>
      </w:r>
      <w:r>
        <w:rPr>
          <w:i/>
          <w:sz w:val="24"/>
        </w:rPr>
        <w:t>Analysis</w:t>
      </w:r>
      <w:r>
        <w:rPr>
          <w:i/>
          <w:spacing w:val="-3"/>
          <w:sz w:val="24"/>
        </w:rPr>
        <w:t> </w:t>
      </w:r>
      <w:r>
        <w:rPr>
          <w:i/>
          <w:sz w:val="24"/>
        </w:rPr>
        <w:t>of</w:t>
      </w:r>
      <w:r>
        <w:rPr>
          <w:i/>
          <w:spacing w:val="-3"/>
          <w:sz w:val="24"/>
        </w:rPr>
        <w:t> </w:t>
      </w:r>
      <w:r>
        <w:rPr>
          <w:i/>
          <w:sz w:val="24"/>
        </w:rPr>
        <w:t>the</w:t>
      </w:r>
      <w:r>
        <w:rPr>
          <w:i/>
          <w:spacing w:val="-4"/>
          <w:sz w:val="24"/>
        </w:rPr>
        <w:t> </w:t>
      </w:r>
      <w:r>
        <w:rPr>
          <w:i/>
          <w:sz w:val="24"/>
        </w:rPr>
        <w:t>Efficacy</w:t>
      </w:r>
      <w:r>
        <w:rPr>
          <w:i/>
          <w:spacing w:val="-4"/>
          <w:sz w:val="24"/>
        </w:rPr>
        <w:t> </w:t>
      </w:r>
      <w:r>
        <w:rPr>
          <w:i/>
          <w:sz w:val="24"/>
        </w:rPr>
        <w:t>of</w:t>
      </w:r>
      <w:r>
        <w:rPr>
          <w:i/>
          <w:spacing w:val="-3"/>
          <w:sz w:val="24"/>
        </w:rPr>
        <w:t> </w:t>
      </w:r>
      <w:r>
        <w:rPr>
          <w:i/>
          <w:sz w:val="24"/>
        </w:rPr>
        <w:t>Humor</w:t>
      </w:r>
      <w:r>
        <w:rPr>
          <w:i/>
          <w:spacing w:val="-3"/>
          <w:sz w:val="24"/>
        </w:rPr>
        <w:t> </w:t>
      </w:r>
      <w:r>
        <w:rPr>
          <w:i/>
          <w:sz w:val="24"/>
        </w:rPr>
        <w:t>as</w:t>
      </w:r>
      <w:r>
        <w:rPr>
          <w:i/>
          <w:spacing w:val="-3"/>
          <w:sz w:val="24"/>
        </w:rPr>
        <w:t> </w:t>
      </w:r>
      <w:r>
        <w:rPr>
          <w:i/>
          <w:sz w:val="24"/>
        </w:rPr>
        <w:t>a</w:t>
      </w:r>
      <w:r>
        <w:rPr>
          <w:i/>
          <w:spacing w:val="-3"/>
          <w:sz w:val="24"/>
        </w:rPr>
        <w:t> </w:t>
      </w:r>
      <w:r>
        <w:rPr>
          <w:i/>
          <w:sz w:val="24"/>
        </w:rPr>
        <w:t>Therapeutic</w:t>
      </w:r>
      <w:r>
        <w:rPr>
          <w:i/>
          <w:sz w:val="24"/>
        </w:rPr>
        <w:t> Intervention with Black Americans</w:t>
      </w:r>
    </w:p>
    <w:p>
      <w:pPr>
        <w:pStyle w:val="BodyText"/>
        <w:ind w:left="119" w:right="168"/>
        <w:jc w:val="both"/>
      </w:pPr>
      <w:r>
        <w:rPr/>
        <w:t>The</w:t>
      </w:r>
      <w:r>
        <w:rPr>
          <w:spacing w:val="-4"/>
        </w:rPr>
        <w:t> </w:t>
      </w:r>
      <w:r>
        <w:rPr/>
        <w:t>present</w:t>
      </w:r>
      <w:r>
        <w:rPr>
          <w:spacing w:val="-3"/>
        </w:rPr>
        <w:t> </w:t>
      </w:r>
      <w:r>
        <w:rPr/>
        <w:t>study</w:t>
      </w:r>
      <w:r>
        <w:rPr>
          <w:spacing w:val="-3"/>
        </w:rPr>
        <w:t> </w:t>
      </w:r>
      <w:r>
        <w:rPr/>
        <w:t>explores</w:t>
      </w:r>
      <w:r>
        <w:rPr>
          <w:spacing w:val="-3"/>
        </w:rPr>
        <w:t> </w:t>
      </w:r>
      <w:r>
        <w:rPr/>
        <w:t>three</w:t>
      </w:r>
      <w:r>
        <w:rPr>
          <w:spacing w:val="-4"/>
        </w:rPr>
        <w:t> </w:t>
      </w:r>
      <w:r>
        <w:rPr/>
        <w:t>mental</w:t>
      </w:r>
      <w:r>
        <w:rPr>
          <w:spacing w:val="-3"/>
        </w:rPr>
        <w:t> </w:t>
      </w:r>
      <w:r>
        <w:rPr/>
        <w:t>health</w:t>
      </w:r>
      <w:r>
        <w:rPr>
          <w:spacing w:val="-3"/>
        </w:rPr>
        <w:t> </w:t>
      </w:r>
      <w:r>
        <w:rPr/>
        <w:t>clinicians’</w:t>
      </w:r>
      <w:r>
        <w:rPr>
          <w:spacing w:val="-4"/>
        </w:rPr>
        <w:t> </w:t>
      </w:r>
      <w:r>
        <w:rPr/>
        <w:t>experiences</w:t>
      </w:r>
      <w:r>
        <w:rPr>
          <w:spacing w:val="-3"/>
        </w:rPr>
        <w:t> </w:t>
      </w:r>
      <w:r>
        <w:rPr/>
        <w:t>utilizing</w:t>
      </w:r>
      <w:r>
        <w:rPr>
          <w:spacing w:val="-3"/>
        </w:rPr>
        <w:t> </w:t>
      </w:r>
      <w:r>
        <w:rPr/>
        <w:t>humor</w:t>
      </w:r>
      <w:r>
        <w:rPr>
          <w:spacing w:val="-4"/>
        </w:rPr>
        <w:t> </w:t>
      </w:r>
      <w:r>
        <w:rPr/>
        <w:t>with</w:t>
      </w:r>
      <w:r>
        <w:rPr>
          <w:spacing w:val="-3"/>
        </w:rPr>
        <w:t> </w:t>
      </w:r>
      <w:r>
        <w:rPr/>
        <w:t>adult members</w:t>
      </w:r>
      <w:r>
        <w:rPr>
          <w:spacing w:val="-4"/>
        </w:rPr>
        <w:t> </w:t>
      </w:r>
      <w:r>
        <w:rPr/>
        <w:t>of</w:t>
      </w:r>
      <w:r>
        <w:rPr>
          <w:spacing w:val="-5"/>
        </w:rPr>
        <w:t> </w:t>
      </w:r>
      <w:r>
        <w:rPr/>
        <w:t>the</w:t>
      </w:r>
      <w:r>
        <w:rPr>
          <w:spacing w:val="-5"/>
        </w:rPr>
        <w:t> </w:t>
      </w:r>
      <w:r>
        <w:rPr/>
        <w:t>Black</w:t>
      </w:r>
      <w:r>
        <w:rPr>
          <w:spacing w:val="-2"/>
        </w:rPr>
        <w:t> </w:t>
      </w:r>
      <w:r>
        <w:rPr/>
        <w:t>community.</w:t>
      </w:r>
      <w:r>
        <w:rPr>
          <w:spacing w:val="-4"/>
        </w:rPr>
        <w:t> </w:t>
      </w:r>
      <w:r>
        <w:rPr/>
        <w:t>Qualitative</w:t>
      </w:r>
      <w:r>
        <w:rPr>
          <w:spacing w:val="-5"/>
        </w:rPr>
        <w:t> </w:t>
      </w:r>
      <w:r>
        <w:rPr/>
        <w:t>data</w:t>
      </w:r>
      <w:r>
        <w:rPr>
          <w:spacing w:val="-5"/>
        </w:rPr>
        <w:t> </w:t>
      </w:r>
      <w:r>
        <w:rPr/>
        <w:t>was</w:t>
      </w:r>
      <w:r>
        <w:rPr>
          <w:spacing w:val="-4"/>
        </w:rPr>
        <w:t> </w:t>
      </w:r>
      <w:r>
        <w:rPr/>
        <w:t>gathered,</w:t>
      </w:r>
      <w:r>
        <w:rPr>
          <w:spacing w:val="-2"/>
        </w:rPr>
        <w:t> </w:t>
      </w:r>
      <w:r>
        <w:rPr/>
        <w:t>and</w:t>
      </w:r>
      <w:r>
        <w:rPr>
          <w:spacing w:val="-4"/>
        </w:rPr>
        <w:t> </w:t>
      </w:r>
      <w:r>
        <w:rPr/>
        <w:t>semi-structured</w:t>
      </w:r>
      <w:r>
        <w:rPr>
          <w:spacing w:val="-4"/>
        </w:rPr>
        <w:t> </w:t>
      </w:r>
      <w:r>
        <w:rPr/>
        <w:t>interviews were conducted to better understand effectiveness of humor as a therapeutic intervention with</w:t>
      </w:r>
    </w:p>
    <w:p>
      <w:pPr>
        <w:spacing w:after="0"/>
        <w:jc w:val="both"/>
        <w:sectPr>
          <w:pgSz w:w="12240" w:h="15840"/>
          <w:pgMar w:top="1360" w:bottom="280" w:left="1320" w:right="1320"/>
        </w:sectPr>
      </w:pPr>
    </w:p>
    <w:p>
      <w:pPr>
        <w:pStyle w:val="BodyText"/>
        <w:spacing w:before="79"/>
        <w:ind w:right="169"/>
      </w:pPr>
      <w:r>
        <w:rPr/>
        <w:t>Black</w:t>
      </w:r>
      <w:r>
        <w:rPr>
          <w:spacing w:val="-3"/>
        </w:rPr>
        <w:t> </w:t>
      </w:r>
      <w:r>
        <w:rPr/>
        <w:t>adults.</w:t>
      </w:r>
      <w:r>
        <w:rPr>
          <w:spacing w:val="-3"/>
        </w:rPr>
        <w:t> </w:t>
      </w:r>
      <w:r>
        <w:rPr/>
        <w:t>Six</w:t>
      </w:r>
      <w:r>
        <w:rPr>
          <w:spacing w:val="-3"/>
        </w:rPr>
        <w:t> </w:t>
      </w:r>
      <w:r>
        <w:rPr/>
        <w:t>primary</w:t>
      </w:r>
      <w:r>
        <w:rPr>
          <w:spacing w:val="-3"/>
        </w:rPr>
        <w:t> </w:t>
      </w:r>
      <w:r>
        <w:rPr/>
        <w:t>themes</w:t>
      </w:r>
      <w:r>
        <w:rPr>
          <w:spacing w:val="-3"/>
        </w:rPr>
        <w:t> </w:t>
      </w:r>
      <w:r>
        <w:rPr/>
        <w:t>emerged</w:t>
      </w:r>
      <w:r>
        <w:rPr>
          <w:spacing w:val="-3"/>
        </w:rPr>
        <w:t> </w:t>
      </w:r>
      <w:r>
        <w:rPr/>
        <w:t>from</w:t>
      </w:r>
      <w:r>
        <w:rPr>
          <w:spacing w:val="-3"/>
        </w:rPr>
        <w:t> </w:t>
      </w:r>
      <w:r>
        <w:rPr/>
        <w:t>the</w:t>
      </w:r>
      <w:r>
        <w:rPr>
          <w:spacing w:val="-4"/>
        </w:rPr>
        <w:t> </w:t>
      </w:r>
      <w:r>
        <w:rPr/>
        <w:t>data:</w:t>
      </w:r>
      <w:r>
        <w:rPr>
          <w:spacing w:val="-3"/>
        </w:rPr>
        <w:t> </w:t>
      </w:r>
      <w:r>
        <w:rPr/>
        <w:t>(a)</w:t>
      </w:r>
      <w:r>
        <w:rPr>
          <w:spacing w:val="-4"/>
        </w:rPr>
        <w:t> </w:t>
      </w:r>
      <w:r>
        <w:rPr/>
        <w:t>barriers</w:t>
      </w:r>
      <w:r>
        <w:rPr>
          <w:spacing w:val="-3"/>
        </w:rPr>
        <w:t> </w:t>
      </w:r>
      <w:r>
        <w:rPr/>
        <w:t>to</w:t>
      </w:r>
      <w:r>
        <w:rPr>
          <w:spacing w:val="-3"/>
        </w:rPr>
        <w:t> </w:t>
      </w:r>
      <w:r>
        <w:rPr/>
        <w:t>services,</w:t>
      </w:r>
      <w:r>
        <w:rPr>
          <w:spacing w:val="-3"/>
        </w:rPr>
        <w:t> </w:t>
      </w:r>
      <w:r>
        <w:rPr/>
        <w:t>(b)</w:t>
      </w:r>
      <w:r>
        <w:rPr>
          <w:spacing w:val="-4"/>
        </w:rPr>
        <w:t> </w:t>
      </w:r>
      <w:r>
        <w:rPr/>
        <w:t>client</w:t>
      </w:r>
      <w:r>
        <w:rPr>
          <w:spacing w:val="-3"/>
        </w:rPr>
        <w:t> </w:t>
      </w:r>
      <w:r>
        <w:rPr/>
        <w:t>use</w:t>
      </w:r>
      <w:r>
        <w:rPr>
          <w:spacing w:val="-4"/>
        </w:rPr>
        <w:t> </w:t>
      </w:r>
      <w:r>
        <w:rPr/>
        <w:t>of humor, (c) therapeutic goals, (d) humor modalities, (e) therapist qualities, and (f) humor use considerations.</w:t>
      </w:r>
      <w:r>
        <w:rPr>
          <w:spacing w:val="40"/>
        </w:rPr>
        <w:t> </w:t>
      </w:r>
      <w:r>
        <w:rPr/>
        <w:t>Findings suggest that humor may be a helpful therapeutic intervention to increase the accessibility of effective therapeutic services for Black adults. Furthermore, results from this study could assist in the decolonization of mental health service</w:t>
      </w:r>
    </w:p>
    <w:p>
      <w:pPr>
        <w:pStyle w:val="BodyText"/>
        <w:ind w:left="0"/>
      </w:pPr>
    </w:p>
    <w:p>
      <w:pPr>
        <w:pStyle w:val="Heading1"/>
      </w:pPr>
      <w:r>
        <w:rPr/>
        <w:t>Kristiana</w:t>
      </w:r>
      <w:r>
        <w:rPr>
          <w:spacing w:val="-2"/>
        </w:rPr>
        <w:t> Guzman</w:t>
      </w:r>
    </w:p>
    <w:p>
      <w:pPr>
        <w:pStyle w:val="BodyText"/>
        <w:ind w:right="153"/>
      </w:pPr>
      <w:r>
        <w:rPr>
          <w:i/>
        </w:rPr>
        <w:t>Social</w:t>
      </w:r>
      <w:r>
        <w:rPr>
          <w:i/>
          <w:spacing w:val="-4"/>
        </w:rPr>
        <w:t> </w:t>
      </w:r>
      <w:r>
        <w:rPr>
          <w:i/>
        </w:rPr>
        <w:t>Media's</w:t>
      </w:r>
      <w:r>
        <w:rPr>
          <w:i/>
          <w:spacing w:val="-4"/>
        </w:rPr>
        <w:t> </w:t>
      </w:r>
      <w:r>
        <w:rPr>
          <w:i/>
        </w:rPr>
        <w:t>Influence</w:t>
      </w:r>
      <w:r>
        <w:rPr>
          <w:i/>
          <w:spacing w:val="-3"/>
        </w:rPr>
        <w:t> </w:t>
      </w:r>
      <w:r>
        <w:rPr>
          <w:i/>
        </w:rPr>
        <w:t>on</w:t>
      </w:r>
      <w:r>
        <w:rPr>
          <w:i/>
          <w:spacing w:val="-4"/>
        </w:rPr>
        <w:t> </w:t>
      </w:r>
      <w:r>
        <w:rPr>
          <w:i/>
        </w:rPr>
        <w:t>the</w:t>
      </w:r>
      <w:r>
        <w:rPr>
          <w:i/>
          <w:spacing w:val="-5"/>
        </w:rPr>
        <w:t> </w:t>
      </w:r>
      <w:r>
        <w:rPr>
          <w:i/>
        </w:rPr>
        <w:t>Development</w:t>
      </w:r>
      <w:r>
        <w:rPr>
          <w:i/>
          <w:spacing w:val="-4"/>
        </w:rPr>
        <w:t> </w:t>
      </w:r>
      <w:r>
        <w:rPr>
          <w:i/>
        </w:rPr>
        <w:t>of</w:t>
      </w:r>
      <w:r>
        <w:rPr>
          <w:i/>
          <w:spacing w:val="-4"/>
        </w:rPr>
        <w:t> </w:t>
      </w:r>
      <w:r>
        <w:rPr>
          <w:i/>
        </w:rPr>
        <w:t>Norms</w:t>
      </w:r>
      <w:r>
        <w:rPr>
          <w:i/>
          <w:spacing w:val="-4"/>
        </w:rPr>
        <w:t> </w:t>
      </w:r>
      <w:r>
        <w:rPr>
          <w:i/>
        </w:rPr>
        <w:t>Within</w:t>
      </w:r>
      <w:r>
        <w:rPr>
          <w:i/>
          <w:spacing w:val="-4"/>
        </w:rPr>
        <w:t> </w:t>
      </w:r>
      <w:r>
        <w:rPr>
          <w:i/>
        </w:rPr>
        <w:t>First-generation</w:t>
      </w:r>
      <w:r>
        <w:rPr>
          <w:i/>
          <w:spacing w:val="-4"/>
        </w:rPr>
        <w:t> </w:t>
      </w:r>
      <w:r>
        <w:rPr>
          <w:i/>
        </w:rPr>
        <w:t>College</w:t>
      </w:r>
      <w:r>
        <w:rPr>
          <w:i/>
          <w:spacing w:val="-5"/>
        </w:rPr>
        <w:t> </w:t>
      </w:r>
      <w:r>
        <w:rPr>
          <w:i/>
        </w:rPr>
        <w:t>Students</w:t>
      </w:r>
      <w:r>
        <w:rPr>
          <w:i/>
        </w:rPr>
        <w:t> </w:t>
      </w:r>
      <w:r>
        <w:rPr/>
        <w:t>The present study was conducted to better understand how first-generation college students acclimate to their surroundings on a college campus. The study also significantly addressed social media's role in how first-generation college students obtain resources or a sense of community. A sample of four mental health professionals were interviewed in this study using a semi-structured, qualitative interview format. Participants were asked about their experience working with first-generation college students in a therapeutic setting and their personal views</w:t>
      </w:r>
      <w:r>
        <w:rPr>
          <w:spacing w:val="40"/>
        </w:rPr>
        <w:t> </w:t>
      </w:r>
      <w:r>
        <w:rPr/>
        <w:t>on how social media has shaped some of the population's negative or positive experiences. To analyze the data, the researcher recruited a fellow graduate student in the counseling program to help code</w:t>
      </w:r>
      <w:r>
        <w:rPr>
          <w:spacing w:val="-1"/>
        </w:rPr>
        <w:t> </w:t>
      </w:r>
      <w:r>
        <w:rPr/>
        <w:t>data</w:t>
      </w:r>
      <w:r>
        <w:rPr>
          <w:spacing w:val="-1"/>
        </w:rPr>
        <w:t> </w:t>
      </w:r>
      <w:r>
        <w:rPr/>
        <w:t>and find overlapping themes in the interview</w:t>
      </w:r>
      <w:r>
        <w:rPr>
          <w:spacing w:val="-1"/>
        </w:rPr>
        <w:t> </w:t>
      </w:r>
      <w:r>
        <w:rPr/>
        <w:t>transcripts. Some</w:t>
      </w:r>
      <w:r>
        <w:rPr>
          <w:spacing w:val="-1"/>
        </w:rPr>
        <w:t> </w:t>
      </w:r>
      <w:r>
        <w:rPr/>
        <w:t>of</w:t>
      </w:r>
      <w:r>
        <w:rPr>
          <w:spacing w:val="-1"/>
        </w:rPr>
        <w:t> </w:t>
      </w:r>
      <w:r>
        <w:rPr/>
        <w:t>the</w:t>
      </w:r>
      <w:r>
        <w:rPr>
          <w:spacing w:val="-1"/>
        </w:rPr>
        <w:t> </w:t>
      </w:r>
      <w:r>
        <w:rPr/>
        <w:t>conclusions drawn from the data were barriers, familial responsibilities, pressure, cultural clash, and support. Each of these are critical components that affect first-generation college students in some </w:t>
      </w:r>
      <w:r>
        <w:rPr>
          <w:spacing w:val="-2"/>
        </w:rPr>
        <w:t>capacity.</w:t>
      </w:r>
    </w:p>
    <w:p>
      <w:pPr>
        <w:pStyle w:val="BodyText"/>
        <w:ind w:left="0"/>
      </w:pPr>
    </w:p>
    <w:p>
      <w:pPr>
        <w:pStyle w:val="Heading1"/>
      </w:pPr>
      <w:r>
        <w:rPr/>
        <w:t>Jacqueline</w:t>
      </w:r>
      <w:r>
        <w:rPr>
          <w:spacing w:val="-3"/>
        </w:rPr>
        <w:t> </w:t>
      </w:r>
      <w:r>
        <w:rPr>
          <w:spacing w:val="-2"/>
        </w:rPr>
        <w:t>Jacobo</w:t>
      </w:r>
    </w:p>
    <w:p>
      <w:pPr>
        <w:spacing w:before="0"/>
        <w:ind w:left="120" w:right="488" w:firstLine="0"/>
        <w:jc w:val="left"/>
        <w:rPr>
          <w:i/>
          <w:sz w:val="24"/>
        </w:rPr>
      </w:pPr>
      <w:r>
        <w:rPr>
          <w:i/>
          <w:sz w:val="24"/>
        </w:rPr>
        <w:t>Exploring</w:t>
      </w:r>
      <w:r>
        <w:rPr>
          <w:i/>
          <w:spacing w:val="-4"/>
          <w:sz w:val="24"/>
        </w:rPr>
        <w:t> </w:t>
      </w:r>
      <w:r>
        <w:rPr>
          <w:i/>
          <w:sz w:val="24"/>
        </w:rPr>
        <w:t>the</w:t>
      </w:r>
      <w:r>
        <w:rPr>
          <w:i/>
          <w:spacing w:val="-5"/>
          <w:sz w:val="24"/>
        </w:rPr>
        <w:t> </w:t>
      </w:r>
      <w:r>
        <w:rPr>
          <w:i/>
          <w:sz w:val="24"/>
        </w:rPr>
        <w:t>Benefits</w:t>
      </w:r>
      <w:r>
        <w:rPr>
          <w:i/>
          <w:spacing w:val="-4"/>
          <w:sz w:val="24"/>
        </w:rPr>
        <w:t> </w:t>
      </w:r>
      <w:r>
        <w:rPr>
          <w:i/>
          <w:sz w:val="24"/>
        </w:rPr>
        <w:t>of</w:t>
      </w:r>
      <w:r>
        <w:rPr>
          <w:i/>
          <w:spacing w:val="-4"/>
          <w:sz w:val="24"/>
        </w:rPr>
        <w:t> </w:t>
      </w:r>
      <w:r>
        <w:rPr>
          <w:i/>
          <w:sz w:val="24"/>
        </w:rPr>
        <w:t>Animal-Assisted</w:t>
      </w:r>
      <w:r>
        <w:rPr>
          <w:i/>
          <w:spacing w:val="-4"/>
          <w:sz w:val="24"/>
        </w:rPr>
        <w:t> </w:t>
      </w:r>
      <w:r>
        <w:rPr>
          <w:i/>
          <w:sz w:val="24"/>
        </w:rPr>
        <w:t>Therapy</w:t>
      </w:r>
      <w:r>
        <w:rPr>
          <w:i/>
          <w:spacing w:val="-5"/>
          <w:sz w:val="24"/>
        </w:rPr>
        <w:t> </w:t>
      </w:r>
      <w:r>
        <w:rPr>
          <w:i/>
          <w:sz w:val="24"/>
        </w:rPr>
        <w:t>for</w:t>
      </w:r>
      <w:r>
        <w:rPr>
          <w:i/>
          <w:spacing w:val="-4"/>
          <w:sz w:val="24"/>
        </w:rPr>
        <w:t> </w:t>
      </w:r>
      <w:r>
        <w:rPr>
          <w:i/>
          <w:sz w:val="24"/>
        </w:rPr>
        <w:t>Clients</w:t>
      </w:r>
      <w:r>
        <w:rPr>
          <w:i/>
          <w:spacing w:val="-4"/>
          <w:sz w:val="24"/>
        </w:rPr>
        <w:t> </w:t>
      </w:r>
      <w:r>
        <w:rPr>
          <w:i/>
          <w:sz w:val="24"/>
        </w:rPr>
        <w:t>with</w:t>
      </w:r>
      <w:r>
        <w:rPr>
          <w:i/>
          <w:spacing w:val="-4"/>
          <w:sz w:val="24"/>
        </w:rPr>
        <w:t> </w:t>
      </w:r>
      <w:r>
        <w:rPr>
          <w:i/>
          <w:sz w:val="24"/>
        </w:rPr>
        <w:t>Complex</w:t>
      </w:r>
      <w:r>
        <w:rPr>
          <w:i/>
          <w:spacing w:val="-5"/>
          <w:sz w:val="24"/>
        </w:rPr>
        <w:t> </w:t>
      </w:r>
      <w:r>
        <w:rPr>
          <w:i/>
          <w:sz w:val="24"/>
        </w:rPr>
        <w:t>Trauma</w:t>
      </w:r>
      <w:r>
        <w:rPr>
          <w:i/>
          <w:spacing w:val="-4"/>
          <w:sz w:val="24"/>
        </w:rPr>
        <w:t> </w:t>
      </w:r>
      <w:r>
        <w:rPr>
          <w:i/>
          <w:sz w:val="24"/>
        </w:rPr>
        <w:t>and</w:t>
      </w:r>
      <w:r>
        <w:rPr>
          <w:i/>
          <w:sz w:val="24"/>
        </w:rPr>
        <w:t> </w:t>
      </w:r>
      <w:r>
        <w:rPr>
          <w:i/>
          <w:spacing w:val="-2"/>
          <w:sz w:val="24"/>
        </w:rPr>
        <w:t>CPTSD</w:t>
      </w:r>
    </w:p>
    <w:p>
      <w:pPr>
        <w:pStyle w:val="BodyText"/>
        <w:ind w:right="148"/>
      </w:pPr>
      <w:r>
        <w:rPr/>
        <w:t>The</w:t>
      </w:r>
      <w:r>
        <w:rPr>
          <w:spacing w:val="-4"/>
        </w:rPr>
        <w:t> </w:t>
      </w:r>
      <w:r>
        <w:rPr/>
        <w:t>study</w:t>
      </w:r>
      <w:r>
        <w:rPr>
          <w:spacing w:val="-3"/>
        </w:rPr>
        <w:t> </w:t>
      </w:r>
      <w:r>
        <w:rPr/>
        <w:t>goal</w:t>
      </w:r>
      <w:r>
        <w:rPr>
          <w:spacing w:val="-3"/>
        </w:rPr>
        <w:t> </w:t>
      </w:r>
      <w:r>
        <w:rPr/>
        <w:t>was</w:t>
      </w:r>
      <w:r>
        <w:rPr>
          <w:spacing w:val="-3"/>
        </w:rPr>
        <w:t> </w:t>
      </w:r>
      <w:r>
        <w:rPr/>
        <w:t>to</w:t>
      </w:r>
      <w:r>
        <w:rPr>
          <w:spacing w:val="-3"/>
        </w:rPr>
        <w:t> </w:t>
      </w:r>
      <w:r>
        <w:rPr/>
        <w:t>garner</w:t>
      </w:r>
      <w:r>
        <w:rPr>
          <w:spacing w:val="-4"/>
        </w:rPr>
        <w:t> </w:t>
      </w:r>
      <w:r>
        <w:rPr/>
        <w:t>a</w:t>
      </w:r>
      <w:r>
        <w:rPr>
          <w:spacing w:val="-4"/>
        </w:rPr>
        <w:t> </w:t>
      </w:r>
      <w:r>
        <w:rPr/>
        <w:t>deeper</w:t>
      </w:r>
      <w:r>
        <w:rPr>
          <w:spacing w:val="-4"/>
        </w:rPr>
        <w:t> </w:t>
      </w:r>
      <w:r>
        <w:rPr/>
        <w:t>understanding</w:t>
      </w:r>
      <w:r>
        <w:rPr>
          <w:spacing w:val="-3"/>
        </w:rPr>
        <w:t> </w:t>
      </w:r>
      <w:r>
        <w:rPr/>
        <w:t>of</w:t>
      </w:r>
      <w:r>
        <w:rPr>
          <w:spacing w:val="-4"/>
        </w:rPr>
        <w:t> </w:t>
      </w:r>
      <w:r>
        <w:rPr/>
        <w:t>the</w:t>
      </w:r>
      <w:r>
        <w:rPr>
          <w:spacing w:val="-4"/>
        </w:rPr>
        <w:t> </w:t>
      </w:r>
      <w:r>
        <w:rPr/>
        <w:t>use</w:t>
      </w:r>
      <w:r>
        <w:rPr>
          <w:spacing w:val="-4"/>
        </w:rPr>
        <w:t> </w:t>
      </w:r>
      <w:r>
        <w:rPr/>
        <w:t>of</w:t>
      </w:r>
      <w:r>
        <w:rPr>
          <w:spacing w:val="-2"/>
        </w:rPr>
        <w:t> </w:t>
      </w:r>
      <w:r>
        <w:rPr/>
        <w:t>animal</w:t>
      </w:r>
      <w:r>
        <w:rPr>
          <w:spacing w:val="-3"/>
        </w:rPr>
        <w:t> </w:t>
      </w:r>
      <w:r>
        <w:rPr/>
        <w:t>assisted</w:t>
      </w:r>
      <w:r>
        <w:rPr>
          <w:spacing w:val="-3"/>
        </w:rPr>
        <w:t> </w:t>
      </w:r>
      <w:r>
        <w:rPr/>
        <w:t>therapy</w:t>
      </w:r>
      <w:r>
        <w:rPr>
          <w:spacing w:val="-3"/>
        </w:rPr>
        <w:t> </w:t>
      </w:r>
      <w:r>
        <w:rPr/>
        <w:t>(AAT) and animal assisted techniques on clients presenting with complex trauma (CT) and complex post-traumatic stress disorder (CPTSD). The qualitative research study relied on the data from three mental health clinician participants who either have clinical experience using AAT and/or working with client’s complex trauma. The three participants identified as women, one clinician is a licensed marriage and family therapist (LMFT) who currently certified in EMDR therapy</w:t>
      </w:r>
      <w:r>
        <w:rPr>
          <w:spacing w:val="40"/>
        </w:rPr>
        <w:t> </w:t>
      </w:r>
      <w:r>
        <w:rPr/>
        <w:t>and works from a trauma recovery modality, clinician two is also a LMFT who is trauma informed and incorporates animal assisted techniques into her current private practice, and clinician three is a master’s level social worker who currently internships as a MFT trainee at a AAT facility in Colorado. Each participant noted the relevance of having experience with either AAT and/or complex trauma. Each participant offered their own perspectives and clinical experience on the benefits and barriers to AAT, the effects of complex trauma during treatment and concerns towards the advocacy for the welfare of animals in the healing field.</w:t>
      </w:r>
    </w:p>
    <w:p>
      <w:pPr>
        <w:pStyle w:val="BodyText"/>
        <w:spacing w:before="1"/>
        <w:ind w:left="0"/>
      </w:pPr>
    </w:p>
    <w:p>
      <w:pPr>
        <w:pStyle w:val="Heading1"/>
      </w:pPr>
      <w:r>
        <w:rPr/>
        <w:t>Marcus</w:t>
      </w:r>
      <w:r>
        <w:rPr>
          <w:spacing w:val="-3"/>
        </w:rPr>
        <w:t> </w:t>
      </w:r>
      <w:r>
        <w:rPr>
          <w:spacing w:val="-2"/>
        </w:rPr>
        <w:t>Jasmin</w:t>
      </w:r>
    </w:p>
    <w:p>
      <w:pPr>
        <w:spacing w:before="0"/>
        <w:ind w:left="120" w:right="0" w:firstLine="0"/>
        <w:jc w:val="left"/>
        <w:rPr>
          <w:i/>
          <w:sz w:val="24"/>
        </w:rPr>
      </w:pPr>
      <w:r>
        <w:rPr>
          <w:i/>
          <w:sz w:val="24"/>
        </w:rPr>
        <w:t>Birds</w:t>
      </w:r>
      <w:r>
        <w:rPr>
          <w:i/>
          <w:spacing w:val="-3"/>
          <w:sz w:val="24"/>
        </w:rPr>
        <w:t> </w:t>
      </w:r>
      <w:r>
        <w:rPr>
          <w:i/>
          <w:sz w:val="24"/>
        </w:rPr>
        <w:t>Fly,</w:t>
      </w:r>
      <w:r>
        <w:rPr>
          <w:i/>
          <w:spacing w:val="-3"/>
          <w:sz w:val="24"/>
        </w:rPr>
        <w:t> </w:t>
      </w:r>
      <w:r>
        <w:rPr>
          <w:i/>
          <w:sz w:val="24"/>
        </w:rPr>
        <w:t>Children</w:t>
      </w:r>
      <w:r>
        <w:rPr>
          <w:i/>
          <w:spacing w:val="-3"/>
          <w:sz w:val="24"/>
        </w:rPr>
        <w:t> </w:t>
      </w:r>
      <w:r>
        <w:rPr>
          <w:i/>
          <w:sz w:val="24"/>
        </w:rPr>
        <w:t>Play:</w:t>
      </w:r>
      <w:r>
        <w:rPr>
          <w:i/>
          <w:spacing w:val="-4"/>
          <w:sz w:val="24"/>
        </w:rPr>
        <w:t> </w:t>
      </w:r>
      <w:r>
        <w:rPr>
          <w:i/>
          <w:sz w:val="24"/>
        </w:rPr>
        <w:t>The</w:t>
      </w:r>
      <w:r>
        <w:rPr>
          <w:i/>
          <w:spacing w:val="-4"/>
          <w:sz w:val="24"/>
        </w:rPr>
        <w:t> </w:t>
      </w:r>
      <w:r>
        <w:rPr>
          <w:i/>
          <w:sz w:val="24"/>
        </w:rPr>
        <w:t>Use</w:t>
      </w:r>
      <w:r>
        <w:rPr>
          <w:i/>
          <w:spacing w:val="-4"/>
          <w:sz w:val="24"/>
        </w:rPr>
        <w:t> </w:t>
      </w:r>
      <w:r>
        <w:rPr>
          <w:i/>
          <w:sz w:val="24"/>
        </w:rPr>
        <w:t>of</w:t>
      </w:r>
      <w:r>
        <w:rPr>
          <w:i/>
          <w:spacing w:val="-3"/>
          <w:sz w:val="24"/>
        </w:rPr>
        <w:t> </w:t>
      </w:r>
      <w:r>
        <w:rPr>
          <w:i/>
          <w:sz w:val="24"/>
        </w:rPr>
        <w:t>Play</w:t>
      </w:r>
      <w:r>
        <w:rPr>
          <w:i/>
          <w:spacing w:val="-4"/>
          <w:sz w:val="24"/>
        </w:rPr>
        <w:t> </w:t>
      </w:r>
      <w:r>
        <w:rPr>
          <w:i/>
          <w:sz w:val="24"/>
        </w:rPr>
        <w:t>Therapy</w:t>
      </w:r>
      <w:r>
        <w:rPr>
          <w:i/>
          <w:spacing w:val="-4"/>
          <w:sz w:val="24"/>
        </w:rPr>
        <w:t> </w:t>
      </w:r>
      <w:r>
        <w:rPr>
          <w:i/>
          <w:sz w:val="24"/>
        </w:rPr>
        <w:t>with</w:t>
      </w:r>
      <w:r>
        <w:rPr>
          <w:i/>
          <w:spacing w:val="-3"/>
          <w:sz w:val="24"/>
        </w:rPr>
        <w:t> </w:t>
      </w:r>
      <w:r>
        <w:rPr>
          <w:i/>
          <w:sz w:val="24"/>
        </w:rPr>
        <w:t>African</w:t>
      </w:r>
      <w:r>
        <w:rPr>
          <w:i/>
          <w:spacing w:val="-3"/>
          <w:sz w:val="24"/>
        </w:rPr>
        <w:t> </w:t>
      </w:r>
      <w:r>
        <w:rPr>
          <w:i/>
          <w:sz w:val="24"/>
        </w:rPr>
        <w:t>American</w:t>
      </w:r>
      <w:r>
        <w:rPr>
          <w:i/>
          <w:spacing w:val="-3"/>
          <w:sz w:val="24"/>
        </w:rPr>
        <w:t> </w:t>
      </w:r>
      <w:r>
        <w:rPr>
          <w:i/>
          <w:sz w:val="24"/>
        </w:rPr>
        <w:t>Youth</w:t>
      </w:r>
      <w:r>
        <w:rPr>
          <w:i/>
          <w:spacing w:val="-3"/>
          <w:sz w:val="24"/>
        </w:rPr>
        <w:t> </w:t>
      </w:r>
      <w:r>
        <w:rPr>
          <w:i/>
          <w:sz w:val="24"/>
        </w:rPr>
        <w:t>Exposed</w:t>
      </w:r>
      <w:r>
        <w:rPr>
          <w:i/>
          <w:spacing w:val="-3"/>
          <w:sz w:val="24"/>
        </w:rPr>
        <w:t> </w:t>
      </w:r>
      <w:r>
        <w:rPr>
          <w:i/>
          <w:sz w:val="24"/>
        </w:rPr>
        <w:t>to</w:t>
      </w:r>
      <w:r>
        <w:rPr>
          <w:i/>
          <w:sz w:val="24"/>
        </w:rPr>
        <w:t> </w:t>
      </w:r>
      <w:r>
        <w:rPr>
          <w:i/>
          <w:spacing w:val="-2"/>
          <w:sz w:val="24"/>
        </w:rPr>
        <w:t>Trauma</w:t>
      </w:r>
    </w:p>
    <w:p>
      <w:pPr>
        <w:pStyle w:val="BodyText"/>
      </w:pPr>
      <w:r>
        <w:rPr/>
        <w:t>This</w:t>
      </w:r>
      <w:r>
        <w:rPr>
          <w:spacing w:val="-3"/>
        </w:rPr>
        <w:t> </w:t>
      </w:r>
      <w:r>
        <w:rPr/>
        <w:t>qualitative</w:t>
      </w:r>
      <w:r>
        <w:rPr>
          <w:spacing w:val="-4"/>
        </w:rPr>
        <w:t> </w:t>
      </w:r>
      <w:r>
        <w:rPr/>
        <w:t>research</w:t>
      </w:r>
      <w:r>
        <w:rPr>
          <w:spacing w:val="-2"/>
        </w:rPr>
        <w:t> </w:t>
      </w:r>
      <w:r>
        <w:rPr/>
        <w:t>examined</w:t>
      </w:r>
      <w:r>
        <w:rPr>
          <w:spacing w:val="-3"/>
        </w:rPr>
        <w:t> </w:t>
      </w:r>
      <w:r>
        <w:rPr/>
        <w:t>the</w:t>
      </w:r>
      <w:r>
        <w:rPr>
          <w:spacing w:val="-4"/>
        </w:rPr>
        <w:t> </w:t>
      </w:r>
      <w:r>
        <w:rPr/>
        <w:t>experience</w:t>
      </w:r>
      <w:r>
        <w:rPr>
          <w:spacing w:val="-2"/>
        </w:rPr>
        <w:t> </w:t>
      </w:r>
      <w:r>
        <w:rPr/>
        <w:t>of</w:t>
      </w:r>
      <w:r>
        <w:rPr>
          <w:spacing w:val="-4"/>
        </w:rPr>
        <w:t> </w:t>
      </w:r>
      <w:r>
        <w:rPr/>
        <w:t>three</w:t>
      </w:r>
      <w:r>
        <w:rPr>
          <w:spacing w:val="-4"/>
        </w:rPr>
        <w:t> </w:t>
      </w:r>
      <w:r>
        <w:rPr/>
        <w:t>former</w:t>
      </w:r>
      <w:r>
        <w:rPr>
          <w:spacing w:val="-4"/>
        </w:rPr>
        <w:t> </w:t>
      </w:r>
      <w:r>
        <w:rPr/>
        <w:t>or</w:t>
      </w:r>
      <w:r>
        <w:rPr>
          <w:spacing w:val="-4"/>
        </w:rPr>
        <w:t> </w:t>
      </w:r>
      <w:r>
        <w:rPr/>
        <w:t>current</w:t>
      </w:r>
      <w:r>
        <w:rPr>
          <w:spacing w:val="-2"/>
        </w:rPr>
        <w:t> </w:t>
      </w:r>
      <w:r>
        <w:rPr/>
        <w:t>play</w:t>
      </w:r>
      <w:r>
        <w:rPr>
          <w:spacing w:val="-3"/>
        </w:rPr>
        <w:t> </w:t>
      </w:r>
      <w:r>
        <w:rPr/>
        <w:t>therapists</w:t>
      </w:r>
      <w:r>
        <w:rPr>
          <w:spacing w:val="-3"/>
        </w:rPr>
        <w:t> </w:t>
      </w:r>
      <w:r>
        <w:rPr/>
        <w:t>who have provided extensive play therapy for African American children that have been exposed to trauma. The purpose of this study was to explore the effectiveness of treating this underserved demographic and the counselors’ experience in treating these children. These participants were found via social media and using the Association for Play Therapists directory online. A semi-</w:t>
      </w:r>
    </w:p>
    <w:p>
      <w:pPr>
        <w:spacing w:after="0"/>
        <w:sectPr>
          <w:pgSz w:w="12240" w:h="15840"/>
          <w:pgMar w:top="1360" w:bottom="280" w:left="1320" w:right="1320"/>
        </w:sectPr>
      </w:pPr>
    </w:p>
    <w:p>
      <w:pPr>
        <w:pStyle w:val="BodyText"/>
        <w:spacing w:before="79"/>
        <w:ind w:right="169"/>
      </w:pPr>
      <w:r>
        <w:rPr/>
        <w:t>structured</w:t>
      </w:r>
      <w:r>
        <w:rPr>
          <w:spacing w:val="-2"/>
        </w:rPr>
        <w:t> </w:t>
      </w:r>
      <w:r>
        <w:rPr/>
        <w:t>interview</w:t>
      </w:r>
      <w:r>
        <w:rPr>
          <w:spacing w:val="-3"/>
        </w:rPr>
        <w:t> </w:t>
      </w:r>
      <w:r>
        <w:rPr/>
        <w:t>was used</w:t>
      </w:r>
      <w:r>
        <w:rPr>
          <w:spacing w:val="-2"/>
        </w:rPr>
        <w:t> </w:t>
      </w:r>
      <w:r>
        <w:rPr/>
        <w:t>to</w:t>
      </w:r>
      <w:r>
        <w:rPr>
          <w:spacing w:val="-2"/>
        </w:rPr>
        <w:t> </w:t>
      </w:r>
      <w:r>
        <w:rPr/>
        <w:t>conduct</w:t>
      </w:r>
      <w:r>
        <w:rPr>
          <w:spacing w:val="-2"/>
        </w:rPr>
        <w:t> </w:t>
      </w:r>
      <w:r>
        <w:rPr/>
        <w:t>the</w:t>
      </w:r>
      <w:r>
        <w:rPr>
          <w:spacing w:val="-3"/>
        </w:rPr>
        <w:t> </w:t>
      </w:r>
      <w:r>
        <w:rPr/>
        <w:t>investigation</w:t>
      </w:r>
      <w:r>
        <w:rPr>
          <w:spacing w:val="-2"/>
        </w:rPr>
        <w:t> </w:t>
      </w:r>
      <w:r>
        <w:rPr/>
        <w:t>into</w:t>
      </w:r>
      <w:r>
        <w:rPr>
          <w:spacing w:val="-2"/>
        </w:rPr>
        <w:t> </w:t>
      </w:r>
      <w:r>
        <w:rPr/>
        <w:t>the</w:t>
      </w:r>
      <w:r>
        <w:rPr>
          <w:spacing w:val="-3"/>
        </w:rPr>
        <w:t> </w:t>
      </w:r>
      <w:r>
        <w:rPr/>
        <w:t>successes</w:t>
      </w:r>
      <w:r>
        <w:rPr>
          <w:spacing w:val="-2"/>
        </w:rPr>
        <w:t> </w:t>
      </w:r>
      <w:r>
        <w:rPr/>
        <w:t>and</w:t>
      </w:r>
      <w:r>
        <w:rPr>
          <w:spacing w:val="-2"/>
        </w:rPr>
        <w:t> </w:t>
      </w:r>
      <w:r>
        <w:rPr/>
        <w:t>methods</w:t>
      </w:r>
      <w:r>
        <w:rPr>
          <w:spacing w:val="-2"/>
        </w:rPr>
        <w:t> </w:t>
      </w:r>
      <w:r>
        <w:rPr/>
        <w:t>these participants used within their treatments. Participants reported the importance of understanding the dynamics within African American households, being intentional about their activities and toys, and involving the parents within the therapeutic process. The results of this study also aligned with the research that showed play therapy to be culturally competent and successful when working with African American children as it provided a strong relational emphasis and unconditional positive regard to express one’s feelings. Future research could observe play therapy’s</w:t>
      </w:r>
      <w:r>
        <w:rPr>
          <w:spacing w:val="-3"/>
        </w:rPr>
        <w:t> </w:t>
      </w:r>
      <w:r>
        <w:rPr/>
        <w:t>effectiveness</w:t>
      </w:r>
      <w:r>
        <w:rPr>
          <w:spacing w:val="-3"/>
        </w:rPr>
        <w:t> </w:t>
      </w:r>
      <w:r>
        <w:rPr/>
        <w:t>with</w:t>
      </w:r>
      <w:r>
        <w:rPr>
          <w:spacing w:val="-3"/>
        </w:rPr>
        <w:t> </w:t>
      </w:r>
      <w:r>
        <w:rPr/>
        <w:t>adolescents</w:t>
      </w:r>
      <w:r>
        <w:rPr>
          <w:spacing w:val="-3"/>
        </w:rPr>
        <w:t> </w:t>
      </w:r>
      <w:r>
        <w:rPr/>
        <w:t>and</w:t>
      </w:r>
      <w:r>
        <w:rPr>
          <w:spacing w:val="-3"/>
        </w:rPr>
        <w:t> </w:t>
      </w:r>
      <w:r>
        <w:rPr/>
        <w:t>the</w:t>
      </w:r>
      <w:r>
        <w:rPr>
          <w:spacing w:val="-4"/>
        </w:rPr>
        <w:t> </w:t>
      </w:r>
      <w:r>
        <w:rPr/>
        <w:t>use</w:t>
      </w:r>
      <w:r>
        <w:rPr>
          <w:spacing w:val="-4"/>
        </w:rPr>
        <w:t> </w:t>
      </w:r>
      <w:r>
        <w:rPr/>
        <w:t>of</w:t>
      </w:r>
      <w:r>
        <w:rPr>
          <w:spacing w:val="-4"/>
        </w:rPr>
        <w:t> </w:t>
      </w:r>
      <w:r>
        <w:rPr/>
        <w:t>video</w:t>
      </w:r>
      <w:r>
        <w:rPr>
          <w:spacing w:val="-3"/>
        </w:rPr>
        <w:t> </w:t>
      </w:r>
      <w:r>
        <w:rPr/>
        <w:t>games</w:t>
      </w:r>
      <w:r>
        <w:rPr>
          <w:spacing w:val="-1"/>
        </w:rPr>
        <w:t> </w:t>
      </w:r>
      <w:r>
        <w:rPr/>
        <w:t>and</w:t>
      </w:r>
      <w:r>
        <w:rPr>
          <w:spacing w:val="-3"/>
        </w:rPr>
        <w:t> </w:t>
      </w:r>
      <w:r>
        <w:rPr/>
        <w:t>other</w:t>
      </w:r>
      <w:r>
        <w:rPr>
          <w:spacing w:val="-4"/>
        </w:rPr>
        <w:t> </w:t>
      </w:r>
      <w:r>
        <w:rPr/>
        <w:t>pieces</w:t>
      </w:r>
      <w:r>
        <w:rPr>
          <w:spacing w:val="-3"/>
        </w:rPr>
        <w:t> </w:t>
      </w:r>
      <w:r>
        <w:rPr/>
        <w:t>of</w:t>
      </w:r>
      <w:r>
        <w:rPr>
          <w:spacing w:val="-4"/>
        </w:rPr>
        <w:t> </w:t>
      </w:r>
      <w:r>
        <w:rPr/>
        <w:t>modern technology in a play therapy framework.</w:t>
      </w:r>
    </w:p>
    <w:p>
      <w:pPr>
        <w:pStyle w:val="BodyText"/>
        <w:ind w:left="0"/>
      </w:pPr>
    </w:p>
    <w:p>
      <w:pPr>
        <w:pStyle w:val="Heading1"/>
      </w:pPr>
      <w:r>
        <w:rPr/>
        <w:t>Sunny</w:t>
      </w:r>
      <w:r>
        <w:rPr>
          <w:spacing w:val="-2"/>
        </w:rPr>
        <w:t> </w:t>
      </w:r>
      <w:r>
        <w:rPr>
          <w:spacing w:val="-4"/>
        </w:rPr>
        <w:t>Jeon</w:t>
      </w:r>
    </w:p>
    <w:p>
      <w:pPr>
        <w:spacing w:before="0"/>
        <w:ind w:left="119" w:right="269" w:firstLine="0"/>
        <w:jc w:val="left"/>
        <w:rPr>
          <w:i/>
          <w:sz w:val="24"/>
        </w:rPr>
      </w:pPr>
      <w:r>
        <w:rPr>
          <w:i/>
          <w:sz w:val="24"/>
        </w:rPr>
        <w:t>Exploring</w:t>
      </w:r>
      <w:r>
        <w:rPr>
          <w:i/>
          <w:spacing w:val="-4"/>
          <w:sz w:val="24"/>
        </w:rPr>
        <w:t> </w:t>
      </w:r>
      <w:r>
        <w:rPr>
          <w:i/>
          <w:sz w:val="24"/>
        </w:rPr>
        <w:t>Therapists</w:t>
      </w:r>
      <w:r>
        <w:rPr>
          <w:i/>
          <w:spacing w:val="-4"/>
          <w:sz w:val="24"/>
        </w:rPr>
        <w:t> </w:t>
      </w:r>
      <w:r>
        <w:rPr>
          <w:i/>
          <w:sz w:val="24"/>
        </w:rPr>
        <w:t>Fostering</w:t>
      </w:r>
      <w:r>
        <w:rPr>
          <w:i/>
          <w:spacing w:val="-4"/>
          <w:sz w:val="24"/>
        </w:rPr>
        <w:t> </w:t>
      </w:r>
      <w:r>
        <w:rPr>
          <w:i/>
          <w:sz w:val="24"/>
        </w:rPr>
        <w:t>Posttraumatic</w:t>
      </w:r>
      <w:r>
        <w:rPr>
          <w:i/>
          <w:spacing w:val="-5"/>
          <w:sz w:val="24"/>
        </w:rPr>
        <w:t> </w:t>
      </w:r>
      <w:r>
        <w:rPr>
          <w:i/>
          <w:sz w:val="24"/>
        </w:rPr>
        <w:t>Growth</w:t>
      </w:r>
      <w:r>
        <w:rPr>
          <w:i/>
          <w:spacing w:val="-4"/>
          <w:sz w:val="24"/>
        </w:rPr>
        <w:t> </w:t>
      </w:r>
      <w:r>
        <w:rPr>
          <w:i/>
          <w:sz w:val="24"/>
        </w:rPr>
        <w:t>in</w:t>
      </w:r>
      <w:r>
        <w:rPr>
          <w:i/>
          <w:spacing w:val="-4"/>
          <w:sz w:val="24"/>
        </w:rPr>
        <w:t> </w:t>
      </w:r>
      <w:r>
        <w:rPr>
          <w:i/>
          <w:sz w:val="24"/>
        </w:rPr>
        <w:t>Female</w:t>
      </w:r>
      <w:r>
        <w:rPr>
          <w:i/>
          <w:spacing w:val="-5"/>
          <w:sz w:val="24"/>
        </w:rPr>
        <w:t> </w:t>
      </w:r>
      <w:r>
        <w:rPr>
          <w:i/>
          <w:sz w:val="24"/>
        </w:rPr>
        <w:t>Survivors</w:t>
      </w:r>
      <w:r>
        <w:rPr>
          <w:i/>
          <w:spacing w:val="-4"/>
          <w:sz w:val="24"/>
        </w:rPr>
        <w:t> </w:t>
      </w:r>
      <w:r>
        <w:rPr>
          <w:i/>
          <w:sz w:val="24"/>
        </w:rPr>
        <w:t>of</w:t>
      </w:r>
      <w:r>
        <w:rPr>
          <w:i/>
          <w:spacing w:val="-4"/>
          <w:sz w:val="24"/>
        </w:rPr>
        <w:t> </w:t>
      </w:r>
      <w:r>
        <w:rPr>
          <w:i/>
          <w:sz w:val="24"/>
        </w:rPr>
        <w:t>Interpersonal</w:t>
      </w:r>
      <w:r>
        <w:rPr>
          <w:i/>
          <w:sz w:val="24"/>
        </w:rPr>
        <w:t> </w:t>
      </w:r>
      <w:r>
        <w:rPr>
          <w:i/>
          <w:spacing w:val="-2"/>
          <w:sz w:val="24"/>
        </w:rPr>
        <w:t>Violence</w:t>
      </w:r>
    </w:p>
    <w:p>
      <w:pPr>
        <w:pStyle w:val="BodyText"/>
        <w:ind w:left="119" w:right="119"/>
      </w:pPr>
      <w:r>
        <w:rPr/>
        <w:t>This</w:t>
      </w:r>
      <w:r>
        <w:rPr>
          <w:spacing w:val="-3"/>
        </w:rPr>
        <w:t> </w:t>
      </w:r>
      <w:r>
        <w:rPr/>
        <w:t>qualitative</w:t>
      </w:r>
      <w:r>
        <w:rPr>
          <w:spacing w:val="-4"/>
        </w:rPr>
        <w:t> </w:t>
      </w:r>
      <w:r>
        <w:rPr/>
        <w:t>research</w:t>
      </w:r>
      <w:r>
        <w:rPr>
          <w:spacing w:val="-2"/>
        </w:rPr>
        <w:t> </w:t>
      </w:r>
      <w:r>
        <w:rPr/>
        <w:t>explored</w:t>
      </w:r>
      <w:r>
        <w:rPr>
          <w:spacing w:val="-3"/>
        </w:rPr>
        <w:t> </w:t>
      </w:r>
      <w:r>
        <w:rPr/>
        <w:t>the</w:t>
      </w:r>
      <w:r>
        <w:rPr>
          <w:spacing w:val="-4"/>
        </w:rPr>
        <w:t> </w:t>
      </w:r>
      <w:r>
        <w:rPr/>
        <w:t>experiences</w:t>
      </w:r>
      <w:r>
        <w:rPr>
          <w:spacing w:val="-2"/>
        </w:rPr>
        <w:t> </w:t>
      </w:r>
      <w:r>
        <w:rPr/>
        <w:t>of</w:t>
      </w:r>
      <w:r>
        <w:rPr>
          <w:spacing w:val="-4"/>
        </w:rPr>
        <w:t> </w:t>
      </w:r>
      <w:r>
        <w:rPr/>
        <w:t>mental</w:t>
      </w:r>
      <w:r>
        <w:rPr>
          <w:spacing w:val="-3"/>
        </w:rPr>
        <w:t> </w:t>
      </w:r>
      <w:r>
        <w:rPr/>
        <w:t>health</w:t>
      </w:r>
      <w:r>
        <w:rPr>
          <w:spacing w:val="-3"/>
        </w:rPr>
        <w:t> </w:t>
      </w:r>
      <w:r>
        <w:rPr/>
        <w:t>professionals</w:t>
      </w:r>
      <w:r>
        <w:rPr>
          <w:spacing w:val="-3"/>
        </w:rPr>
        <w:t> </w:t>
      </w:r>
      <w:r>
        <w:rPr/>
        <w:t>who</w:t>
      </w:r>
      <w:r>
        <w:rPr>
          <w:spacing w:val="-3"/>
        </w:rPr>
        <w:t> </w:t>
      </w:r>
      <w:r>
        <w:rPr/>
        <w:t>have</w:t>
      </w:r>
      <w:r>
        <w:rPr>
          <w:spacing w:val="-4"/>
        </w:rPr>
        <w:t> </w:t>
      </w:r>
      <w:r>
        <w:rPr/>
        <w:t>or</w:t>
      </w:r>
      <w:r>
        <w:rPr>
          <w:spacing w:val="-3"/>
        </w:rPr>
        <w:t> </w:t>
      </w:r>
      <w:r>
        <w:rPr/>
        <w:t>are currently working with women survivors of interpersonal violence (IPV). Participants reported the continuity of safety and care, deconstructing the healing process, the therapeutic alliance, challenges in rebuilding the social support, and treatment approaches in working with women survivors of IPV. The results aligned with existing research that indicated the multifaceted approach in navigating clients towards posttraumatic growth. Future research could explore cultural factors in treatment approaches given that existing literature including this study has investigated primarily with Caucasian participants. Additionally, another area of future research includes integrating intersectionality and its role in the mental health professional’s approach to </w:t>
      </w:r>
      <w:r>
        <w:rPr>
          <w:spacing w:val="-2"/>
        </w:rPr>
        <w:t>counseling.</w:t>
      </w:r>
    </w:p>
    <w:p>
      <w:pPr>
        <w:pStyle w:val="BodyText"/>
        <w:ind w:left="0"/>
      </w:pPr>
    </w:p>
    <w:p>
      <w:pPr>
        <w:pStyle w:val="Heading1"/>
        <w:ind w:left="119"/>
      </w:pPr>
      <w:r>
        <w:rPr/>
        <w:t>Leah</w:t>
      </w:r>
      <w:r>
        <w:rPr>
          <w:spacing w:val="-3"/>
        </w:rPr>
        <w:t> </w:t>
      </w:r>
      <w:r>
        <w:rPr/>
        <w:t>E.</w:t>
      </w:r>
      <w:r>
        <w:rPr>
          <w:spacing w:val="-1"/>
        </w:rPr>
        <w:t> </w:t>
      </w:r>
      <w:r>
        <w:rPr>
          <w:spacing w:val="-2"/>
        </w:rPr>
        <w:t>Kinman</w:t>
      </w:r>
    </w:p>
    <w:p>
      <w:pPr>
        <w:spacing w:before="0"/>
        <w:ind w:left="119" w:right="0" w:firstLine="0"/>
        <w:jc w:val="left"/>
        <w:rPr>
          <w:i/>
          <w:sz w:val="24"/>
        </w:rPr>
      </w:pPr>
      <w:r>
        <w:rPr>
          <w:i/>
          <w:sz w:val="24"/>
        </w:rPr>
        <w:t>"I</w:t>
      </w:r>
      <w:r>
        <w:rPr>
          <w:i/>
          <w:spacing w:val="-3"/>
          <w:sz w:val="24"/>
        </w:rPr>
        <w:t> </w:t>
      </w:r>
      <w:r>
        <w:rPr>
          <w:i/>
          <w:sz w:val="24"/>
        </w:rPr>
        <w:t>just</w:t>
      </w:r>
      <w:r>
        <w:rPr>
          <w:i/>
          <w:spacing w:val="-2"/>
          <w:sz w:val="24"/>
        </w:rPr>
        <w:t> </w:t>
      </w:r>
      <w:r>
        <w:rPr>
          <w:i/>
          <w:sz w:val="24"/>
        </w:rPr>
        <w:t>want</w:t>
      </w:r>
      <w:r>
        <w:rPr>
          <w:i/>
          <w:spacing w:val="-2"/>
          <w:sz w:val="24"/>
        </w:rPr>
        <w:t> </w:t>
      </w:r>
      <w:r>
        <w:rPr>
          <w:i/>
          <w:sz w:val="24"/>
        </w:rPr>
        <w:t>to</w:t>
      </w:r>
      <w:r>
        <w:rPr>
          <w:i/>
          <w:spacing w:val="-2"/>
          <w:sz w:val="24"/>
        </w:rPr>
        <w:t> </w:t>
      </w:r>
      <w:r>
        <w:rPr>
          <w:i/>
          <w:sz w:val="24"/>
        </w:rPr>
        <w:t>be</w:t>
      </w:r>
      <w:r>
        <w:rPr>
          <w:i/>
          <w:spacing w:val="-3"/>
          <w:sz w:val="24"/>
        </w:rPr>
        <w:t> </w:t>
      </w:r>
      <w:r>
        <w:rPr>
          <w:i/>
          <w:sz w:val="24"/>
        </w:rPr>
        <w:t>a</w:t>
      </w:r>
      <w:r>
        <w:rPr>
          <w:i/>
          <w:spacing w:val="-2"/>
          <w:sz w:val="24"/>
        </w:rPr>
        <w:t> </w:t>
      </w:r>
      <w:r>
        <w:rPr>
          <w:i/>
          <w:sz w:val="24"/>
        </w:rPr>
        <w:t>good</w:t>
      </w:r>
      <w:r>
        <w:rPr>
          <w:i/>
          <w:spacing w:val="-2"/>
          <w:sz w:val="24"/>
        </w:rPr>
        <w:t> </w:t>
      </w:r>
      <w:r>
        <w:rPr>
          <w:i/>
          <w:sz w:val="24"/>
        </w:rPr>
        <w:t>mom":</w:t>
      </w:r>
      <w:r>
        <w:rPr>
          <w:i/>
          <w:spacing w:val="-3"/>
          <w:sz w:val="24"/>
        </w:rPr>
        <w:t> </w:t>
      </w:r>
      <w:r>
        <w:rPr>
          <w:i/>
          <w:sz w:val="24"/>
        </w:rPr>
        <w:t>Exploring</w:t>
      </w:r>
      <w:r>
        <w:rPr>
          <w:i/>
          <w:spacing w:val="-2"/>
          <w:sz w:val="24"/>
        </w:rPr>
        <w:t> </w:t>
      </w:r>
      <w:r>
        <w:rPr>
          <w:i/>
          <w:sz w:val="24"/>
        </w:rPr>
        <w:t>the</w:t>
      </w:r>
      <w:r>
        <w:rPr>
          <w:i/>
          <w:spacing w:val="-3"/>
          <w:sz w:val="24"/>
        </w:rPr>
        <w:t> </w:t>
      </w:r>
      <w:r>
        <w:rPr>
          <w:i/>
          <w:sz w:val="24"/>
        </w:rPr>
        <w:t>Need</w:t>
      </w:r>
      <w:r>
        <w:rPr>
          <w:i/>
          <w:spacing w:val="-2"/>
          <w:sz w:val="24"/>
        </w:rPr>
        <w:t> </w:t>
      </w:r>
      <w:r>
        <w:rPr>
          <w:i/>
          <w:sz w:val="24"/>
        </w:rPr>
        <w:t>for</w:t>
      </w:r>
      <w:r>
        <w:rPr>
          <w:i/>
          <w:spacing w:val="-2"/>
          <w:sz w:val="24"/>
        </w:rPr>
        <w:t> </w:t>
      </w:r>
      <w:r>
        <w:rPr>
          <w:i/>
          <w:sz w:val="24"/>
        </w:rPr>
        <w:t>Integrative</w:t>
      </w:r>
      <w:r>
        <w:rPr>
          <w:i/>
          <w:spacing w:val="-3"/>
          <w:sz w:val="24"/>
        </w:rPr>
        <w:t> </w:t>
      </w:r>
      <w:r>
        <w:rPr>
          <w:i/>
          <w:sz w:val="24"/>
        </w:rPr>
        <w:t>Services</w:t>
      </w:r>
      <w:r>
        <w:rPr>
          <w:i/>
          <w:spacing w:val="-1"/>
          <w:sz w:val="24"/>
        </w:rPr>
        <w:t> </w:t>
      </w:r>
      <w:r>
        <w:rPr>
          <w:i/>
          <w:sz w:val="24"/>
        </w:rPr>
        <w:t>in</w:t>
      </w:r>
      <w:r>
        <w:rPr>
          <w:i/>
          <w:spacing w:val="-2"/>
          <w:sz w:val="24"/>
        </w:rPr>
        <w:t> </w:t>
      </w:r>
      <w:r>
        <w:rPr>
          <w:i/>
          <w:sz w:val="24"/>
        </w:rPr>
        <w:t>Treatment</w:t>
      </w:r>
      <w:r>
        <w:rPr>
          <w:i/>
          <w:spacing w:val="-2"/>
          <w:sz w:val="24"/>
        </w:rPr>
        <w:t> </w:t>
      </w:r>
      <w:r>
        <w:rPr>
          <w:i/>
          <w:sz w:val="24"/>
        </w:rPr>
        <w:t>for</w:t>
      </w:r>
      <w:r>
        <w:rPr>
          <w:i/>
          <w:sz w:val="24"/>
        </w:rPr>
        <w:t> Mothers with Substance Use Disorder and Incarceration Histories</w:t>
      </w:r>
    </w:p>
    <w:p>
      <w:pPr>
        <w:pStyle w:val="BodyText"/>
        <w:ind w:right="115"/>
      </w:pPr>
      <w:r>
        <w:rPr/>
        <w:t>Formerly incarcerated parenting women with substance use disorder are individuals whose identities intersect on many levels. They are a uniquely vulnerable and heavily stigmatized population</w:t>
      </w:r>
      <w:r>
        <w:rPr>
          <w:spacing w:val="-1"/>
        </w:rPr>
        <w:t> </w:t>
      </w:r>
      <w:r>
        <w:rPr/>
        <w:t>who</w:t>
      </w:r>
      <w:r>
        <w:rPr>
          <w:spacing w:val="-1"/>
        </w:rPr>
        <w:t> </w:t>
      </w:r>
      <w:r>
        <w:rPr/>
        <w:t>face a</w:t>
      </w:r>
      <w:r>
        <w:rPr>
          <w:spacing w:val="-2"/>
        </w:rPr>
        <w:t> </w:t>
      </w:r>
      <w:r>
        <w:rPr/>
        <w:t>multitude</w:t>
      </w:r>
      <w:r>
        <w:rPr>
          <w:spacing w:val="-2"/>
        </w:rPr>
        <w:t> </w:t>
      </w:r>
      <w:r>
        <w:rPr/>
        <w:t>of</w:t>
      </w:r>
      <w:r>
        <w:rPr>
          <w:spacing w:val="-2"/>
        </w:rPr>
        <w:t> </w:t>
      </w:r>
      <w:r>
        <w:rPr/>
        <w:t>barriers</w:t>
      </w:r>
      <w:r>
        <w:rPr>
          <w:spacing w:val="-1"/>
        </w:rPr>
        <w:t> </w:t>
      </w:r>
      <w:r>
        <w:rPr/>
        <w:t>when seeking</w:t>
      </w:r>
      <w:r>
        <w:rPr>
          <w:spacing w:val="-1"/>
        </w:rPr>
        <w:t> </w:t>
      </w:r>
      <w:r>
        <w:rPr/>
        <w:t>treatment. While</w:t>
      </w:r>
      <w:r>
        <w:rPr>
          <w:spacing w:val="-2"/>
        </w:rPr>
        <w:t> </w:t>
      </w:r>
      <w:r>
        <w:rPr/>
        <w:t>there</w:t>
      </w:r>
      <w:r>
        <w:rPr>
          <w:spacing w:val="-2"/>
        </w:rPr>
        <w:t> </w:t>
      </w:r>
      <w:r>
        <w:rPr/>
        <w:t>have</w:t>
      </w:r>
      <w:r>
        <w:rPr>
          <w:spacing w:val="-2"/>
        </w:rPr>
        <w:t> </w:t>
      </w:r>
      <w:r>
        <w:rPr/>
        <w:t>been</w:t>
      </w:r>
      <w:r>
        <w:rPr>
          <w:spacing w:val="-1"/>
        </w:rPr>
        <w:t> </w:t>
      </w:r>
      <w:r>
        <w:rPr/>
        <w:t>prior studies focused on how to therapeutically treat each of these populations separately, there seems to be very little research on how to treat these individuals. Research shows that relationships, especially with family and children, play an important role in the treatment, and recovery of this population.</w:t>
      </w:r>
      <w:r>
        <w:rPr>
          <w:spacing w:val="-4"/>
        </w:rPr>
        <w:t> </w:t>
      </w:r>
      <w:r>
        <w:rPr/>
        <w:t>Integrative</w:t>
      </w:r>
      <w:r>
        <w:rPr>
          <w:spacing w:val="-5"/>
        </w:rPr>
        <w:t> </w:t>
      </w:r>
      <w:r>
        <w:rPr/>
        <w:t>services</w:t>
      </w:r>
      <w:r>
        <w:rPr>
          <w:spacing w:val="-4"/>
        </w:rPr>
        <w:t> </w:t>
      </w:r>
      <w:r>
        <w:rPr/>
        <w:t>focus</w:t>
      </w:r>
      <w:r>
        <w:rPr>
          <w:spacing w:val="-4"/>
        </w:rPr>
        <w:t> </w:t>
      </w:r>
      <w:r>
        <w:rPr/>
        <w:t>on</w:t>
      </w:r>
      <w:r>
        <w:rPr>
          <w:spacing w:val="-4"/>
        </w:rPr>
        <w:t> </w:t>
      </w:r>
      <w:r>
        <w:rPr/>
        <w:t>the</w:t>
      </w:r>
      <w:r>
        <w:rPr>
          <w:spacing w:val="-5"/>
        </w:rPr>
        <w:t> </w:t>
      </w:r>
      <w:r>
        <w:rPr/>
        <w:t>clinical</w:t>
      </w:r>
      <w:r>
        <w:rPr>
          <w:spacing w:val="-4"/>
        </w:rPr>
        <w:t> </w:t>
      </w:r>
      <w:r>
        <w:rPr/>
        <w:t>treatment,</w:t>
      </w:r>
      <w:r>
        <w:rPr>
          <w:spacing w:val="-4"/>
        </w:rPr>
        <w:t> </w:t>
      </w:r>
      <w:r>
        <w:rPr/>
        <w:t>support,</w:t>
      </w:r>
      <w:r>
        <w:rPr>
          <w:spacing w:val="-4"/>
        </w:rPr>
        <w:t> </w:t>
      </w:r>
      <w:r>
        <w:rPr/>
        <w:t>and</w:t>
      </w:r>
      <w:r>
        <w:rPr>
          <w:spacing w:val="-2"/>
        </w:rPr>
        <w:t> </w:t>
      </w:r>
      <w:r>
        <w:rPr/>
        <w:t>services</w:t>
      </w:r>
      <w:r>
        <w:rPr>
          <w:spacing w:val="-4"/>
        </w:rPr>
        <w:t> </w:t>
      </w:r>
      <w:r>
        <w:rPr/>
        <w:t>that</w:t>
      </w:r>
      <w:r>
        <w:rPr>
          <w:spacing w:val="-4"/>
        </w:rPr>
        <w:t> </w:t>
      </w:r>
      <w:r>
        <w:rPr/>
        <w:t>address the women’s substance use and mental health; while also providing additional services such as childcare, transportation, parenting education, life skill courses, and employment readiness.</w:t>
      </w:r>
    </w:p>
    <w:p>
      <w:pPr>
        <w:pStyle w:val="BodyText"/>
        <w:spacing w:before="1"/>
        <w:ind w:right="150"/>
      </w:pPr>
      <w:r>
        <w:rPr/>
        <w:t>Thus,</w:t>
      </w:r>
      <w:r>
        <w:rPr>
          <w:spacing w:val="-3"/>
        </w:rPr>
        <w:t> </w:t>
      </w:r>
      <w:r>
        <w:rPr/>
        <w:t>the</w:t>
      </w:r>
      <w:r>
        <w:rPr>
          <w:spacing w:val="-4"/>
        </w:rPr>
        <w:t> </w:t>
      </w:r>
      <w:r>
        <w:rPr/>
        <w:t>present</w:t>
      </w:r>
      <w:r>
        <w:rPr>
          <w:spacing w:val="-3"/>
        </w:rPr>
        <w:t> </w:t>
      </w:r>
      <w:r>
        <w:rPr/>
        <w:t>qualitative</w:t>
      </w:r>
      <w:r>
        <w:rPr>
          <w:spacing w:val="-4"/>
        </w:rPr>
        <w:t> </w:t>
      </w:r>
      <w:r>
        <w:rPr/>
        <w:t>study</w:t>
      </w:r>
      <w:r>
        <w:rPr>
          <w:spacing w:val="-3"/>
        </w:rPr>
        <w:t> </w:t>
      </w:r>
      <w:r>
        <w:rPr/>
        <w:t>explores</w:t>
      </w:r>
      <w:r>
        <w:rPr>
          <w:spacing w:val="-3"/>
        </w:rPr>
        <w:t> </w:t>
      </w:r>
      <w:r>
        <w:rPr/>
        <w:t>common</w:t>
      </w:r>
      <w:r>
        <w:rPr>
          <w:spacing w:val="-3"/>
        </w:rPr>
        <w:t> </w:t>
      </w:r>
      <w:r>
        <w:rPr/>
        <w:t>themes</w:t>
      </w:r>
      <w:r>
        <w:rPr>
          <w:spacing w:val="-3"/>
        </w:rPr>
        <w:t> </w:t>
      </w:r>
      <w:r>
        <w:rPr/>
        <w:t>that</w:t>
      </w:r>
      <w:r>
        <w:rPr>
          <w:spacing w:val="-3"/>
        </w:rPr>
        <w:t> </w:t>
      </w:r>
      <w:r>
        <w:rPr/>
        <w:t>emerge</w:t>
      </w:r>
      <w:r>
        <w:rPr>
          <w:spacing w:val="-4"/>
        </w:rPr>
        <w:t> </w:t>
      </w:r>
      <w:r>
        <w:rPr/>
        <w:t>when</w:t>
      </w:r>
      <w:r>
        <w:rPr>
          <w:spacing w:val="-3"/>
        </w:rPr>
        <w:t> </w:t>
      </w:r>
      <w:r>
        <w:rPr/>
        <w:t>working</w:t>
      </w:r>
      <w:r>
        <w:rPr>
          <w:spacing w:val="-3"/>
        </w:rPr>
        <w:t> </w:t>
      </w:r>
      <w:r>
        <w:rPr/>
        <w:t>with</w:t>
      </w:r>
      <w:r>
        <w:rPr>
          <w:spacing w:val="-3"/>
        </w:rPr>
        <w:t> </w:t>
      </w:r>
      <w:r>
        <w:rPr/>
        <w:t>this population. Semi-structured interviews with three therapists who provided services in a residential</w:t>
      </w:r>
      <w:r>
        <w:rPr>
          <w:spacing w:val="-1"/>
        </w:rPr>
        <w:t> </w:t>
      </w:r>
      <w:r>
        <w:rPr/>
        <w:t>inpatient</w:t>
      </w:r>
      <w:r>
        <w:rPr>
          <w:spacing w:val="-1"/>
        </w:rPr>
        <w:t> </w:t>
      </w:r>
      <w:r>
        <w:rPr/>
        <w:t>setting</w:t>
      </w:r>
      <w:r>
        <w:rPr>
          <w:spacing w:val="-1"/>
        </w:rPr>
        <w:t> </w:t>
      </w:r>
      <w:r>
        <w:rPr/>
        <w:t>structured</w:t>
      </w:r>
      <w:r>
        <w:rPr>
          <w:spacing w:val="-1"/>
        </w:rPr>
        <w:t> </w:t>
      </w:r>
      <w:r>
        <w:rPr/>
        <w:t>around</w:t>
      </w:r>
      <w:r>
        <w:rPr>
          <w:spacing w:val="-1"/>
        </w:rPr>
        <w:t> </w:t>
      </w:r>
      <w:r>
        <w:rPr/>
        <w:t>the women</w:t>
      </w:r>
      <w:r>
        <w:rPr>
          <w:spacing w:val="-1"/>
        </w:rPr>
        <w:t> </w:t>
      </w:r>
      <w:r>
        <w:rPr/>
        <w:t>and</w:t>
      </w:r>
      <w:r>
        <w:rPr>
          <w:spacing w:val="-1"/>
        </w:rPr>
        <w:t> </w:t>
      </w:r>
      <w:r>
        <w:rPr/>
        <w:t>their</w:t>
      </w:r>
      <w:r>
        <w:rPr>
          <w:spacing w:val="-2"/>
        </w:rPr>
        <w:t> </w:t>
      </w:r>
      <w:r>
        <w:rPr/>
        <w:t>children</w:t>
      </w:r>
      <w:r>
        <w:rPr>
          <w:spacing w:val="-1"/>
        </w:rPr>
        <w:t> </w:t>
      </w:r>
      <w:r>
        <w:rPr/>
        <w:t>were analyzed.</w:t>
      </w:r>
      <w:r>
        <w:rPr>
          <w:spacing w:val="-1"/>
        </w:rPr>
        <w:t> </w:t>
      </w:r>
      <w:r>
        <w:rPr/>
        <w:t>Eight superordinate themes emerged, including: (1) a history of trauma, (2) stigma, (3) consequences of stigma, (d) the presence of comorbidity, (e) gender expectations, (f) barriers to recovery, (g) the need for a strengths-based treatment approach, and (h) the importance of integrative</w:t>
      </w:r>
    </w:p>
    <w:p>
      <w:pPr>
        <w:pStyle w:val="BodyText"/>
        <w:ind w:right="119"/>
      </w:pPr>
      <w:r>
        <w:rPr/>
        <w:t>services. The current findings support the existing literature, drawing attention to the need for integrative</w:t>
      </w:r>
      <w:r>
        <w:rPr>
          <w:spacing w:val="-4"/>
        </w:rPr>
        <w:t> </w:t>
      </w:r>
      <w:r>
        <w:rPr/>
        <w:t>services,</w:t>
      </w:r>
      <w:r>
        <w:rPr>
          <w:spacing w:val="-3"/>
        </w:rPr>
        <w:t> </w:t>
      </w:r>
      <w:r>
        <w:rPr/>
        <w:t>while</w:t>
      </w:r>
      <w:r>
        <w:rPr>
          <w:spacing w:val="-4"/>
        </w:rPr>
        <w:t> </w:t>
      </w:r>
      <w:r>
        <w:rPr/>
        <w:t>highlighting</w:t>
      </w:r>
      <w:r>
        <w:rPr>
          <w:spacing w:val="-3"/>
        </w:rPr>
        <w:t> </w:t>
      </w:r>
      <w:r>
        <w:rPr/>
        <w:t>the</w:t>
      </w:r>
      <w:r>
        <w:rPr>
          <w:spacing w:val="-4"/>
        </w:rPr>
        <w:t> </w:t>
      </w:r>
      <w:r>
        <w:rPr/>
        <w:t>clinical</w:t>
      </w:r>
      <w:r>
        <w:rPr>
          <w:spacing w:val="-3"/>
        </w:rPr>
        <w:t> </w:t>
      </w:r>
      <w:r>
        <w:rPr/>
        <w:t>implications</w:t>
      </w:r>
      <w:r>
        <w:rPr>
          <w:spacing w:val="-3"/>
        </w:rPr>
        <w:t> </w:t>
      </w:r>
      <w:r>
        <w:rPr/>
        <w:t>and</w:t>
      </w:r>
      <w:r>
        <w:rPr>
          <w:spacing w:val="-3"/>
        </w:rPr>
        <w:t> </w:t>
      </w:r>
      <w:r>
        <w:rPr/>
        <w:t>exploring</w:t>
      </w:r>
      <w:r>
        <w:rPr>
          <w:spacing w:val="-3"/>
        </w:rPr>
        <w:t> </w:t>
      </w:r>
      <w:r>
        <w:rPr/>
        <w:t>areas</w:t>
      </w:r>
      <w:r>
        <w:rPr>
          <w:spacing w:val="-3"/>
        </w:rPr>
        <w:t> </w:t>
      </w:r>
      <w:r>
        <w:rPr/>
        <w:t>for</w:t>
      </w:r>
      <w:r>
        <w:rPr>
          <w:spacing w:val="-4"/>
        </w:rPr>
        <w:t> </w:t>
      </w:r>
      <w:r>
        <w:rPr/>
        <w:t>possible future research.</w:t>
      </w:r>
    </w:p>
    <w:p>
      <w:pPr>
        <w:spacing w:after="0"/>
        <w:sectPr>
          <w:pgSz w:w="12240" w:h="15840"/>
          <w:pgMar w:top="1360" w:bottom="280" w:left="1320" w:right="1320"/>
        </w:sectPr>
      </w:pPr>
    </w:p>
    <w:p>
      <w:pPr>
        <w:pStyle w:val="Heading1"/>
        <w:spacing w:before="79"/>
      </w:pPr>
      <w:r>
        <w:rPr/>
        <w:t>Jeremy</w:t>
      </w:r>
      <w:r>
        <w:rPr>
          <w:spacing w:val="-1"/>
        </w:rPr>
        <w:t> </w:t>
      </w:r>
      <w:r>
        <w:rPr/>
        <w:t>J.</w:t>
      </w:r>
      <w:r>
        <w:rPr>
          <w:spacing w:val="-1"/>
        </w:rPr>
        <w:t> </w:t>
      </w:r>
      <w:r>
        <w:rPr>
          <w:spacing w:val="-2"/>
        </w:rPr>
        <w:t>Larson</w:t>
      </w:r>
    </w:p>
    <w:p>
      <w:pPr>
        <w:spacing w:before="0"/>
        <w:ind w:left="120" w:right="119" w:firstLine="0"/>
        <w:jc w:val="left"/>
        <w:rPr>
          <w:i/>
          <w:sz w:val="24"/>
        </w:rPr>
      </w:pPr>
      <w:r>
        <w:rPr>
          <w:i/>
          <w:sz w:val="24"/>
        </w:rPr>
        <w:t>The</w:t>
      </w:r>
      <w:r>
        <w:rPr>
          <w:i/>
          <w:spacing w:val="-5"/>
          <w:sz w:val="24"/>
        </w:rPr>
        <w:t> </w:t>
      </w:r>
      <w:r>
        <w:rPr>
          <w:i/>
          <w:sz w:val="24"/>
        </w:rPr>
        <w:t>Counselor</w:t>
      </w:r>
      <w:r>
        <w:rPr>
          <w:i/>
          <w:spacing w:val="-4"/>
          <w:sz w:val="24"/>
        </w:rPr>
        <w:t> </w:t>
      </w:r>
      <w:r>
        <w:rPr>
          <w:i/>
          <w:sz w:val="24"/>
        </w:rPr>
        <w:t>Perspective:</w:t>
      </w:r>
      <w:r>
        <w:rPr>
          <w:i/>
          <w:spacing w:val="40"/>
          <w:sz w:val="24"/>
        </w:rPr>
        <w:t> </w:t>
      </w:r>
      <w:r>
        <w:rPr>
          <w:i/>
          <w:sz w:val="24"/>
        </w:rPr>
        <w:t>Identifying</w:t>
      </w:r>
      <w:r>
        <w:rPr>
          <w:i/>
          <w:spacing w:val="-4"/>
          <w:sz w:val="24"/>
        </w:rPr>
        <w:t> </w:t>
      </w:r>
      <w:r>
        <w:rPr>
          <w:i/>
          <w:sz w:val="24"/>
        </w:rPr>
        <w:t>and</w:t>
      </w:r>
      <w:r>
        <w:rPr>
          <w:i/>
          <w:spacing w:val="-4"/>
          <w:sz w:val="24"/>
        </w:rPr>
        <w:t> </w:t>
      </w:r>
      <w:r>
        <w:rPr>
          <w:i/>
          <w:sz w:val="24"/>
        </w:rPr>
        <w:t>Treating</w:t>
      </w:r>
      <w:r>
        <w:rPr>
          <w:i/>
          <w:spacing w:val="-4"/>
          <w:sz w:val="24"/>
        </w:rPr>
        <w:t> </w:t>
      </w:r>
      <w:r>
        <w:rPr>
          <w:i/>
          <w:sz w:val="24"/>
        </w:rPr>
        <w:t>Law</w:t>
      </w:r>
      <w:r>
        <w:rPr>
          <w:i/>
          <w:spacing w:val="-4"/>
          <w:sz w:val="24"/>
        </w:rPr>
        <w:t> </w:t>
      </w:r>
      <w:r>
        <w:rPr>
          <w:i/>
          <w:sz w:val="24"/>
        </w:rPr>
        <w:t>Enforcement</w:t>
      </w:r>
      <w:r>
        <w:rPr>
          <w:i/>
          <w:spacing w:val="-4"/>
          <w:sz w:val="24"/>
        </w:rPr>
        <w:t> </w:t>
      </w:r>
      <w:r>
        <w:rPr>
          <w:i/>
          <w:sz w:val="24"/>
        </w:rPr>
        <w:t>Mental</w:t>
      </w:r>
      <w:r>
        <w:rPr>
          <w:i/>
          <w:spacing w:val="-4"/>
          <w:sz w:val="24"/>
        </w:rPr>
        <w:t> </w:t>
      </w:r>
      <w:r>
        <w:rPr>
          <w:i/>
          <w:sz w:val="24"/>
        </w:rPr>
        <w:t>Health</w:t>
      </w:r>
      <w:r>
        <w:rPr>
          <w:i/>
          <w:spacing w:val="-4"/>
          <w:sz w:val="24"/>
        </w:rPr>
        <w:t> </w:t>
      </w:r>
      <w:r>
        <w:rPr>
          <w:i/>
          <w:sz w:val="24"/>
        </w:rPr>
        <w:t>Problems</w:t>
      </w:r>
      <w:r>
        <w:rPr>
          <w:i/>
          <w:sz w:val="24"/>
        </w:rPr>
        <w:t> During the Covid-19 Pandemic</w:t>
      </w:r>
    </w:p>
    <w:p>
      <w:pPr>
        <w:pStyle w:val="BodyText"/>
        <w:ind w:right="175"/>
      </w:pPr>
      <w:r>
        <w:rPr/>
        <w:t>Given law enforcement’s unique career experiences of roller coaster-like stress, culture, and stigma over the use of mental health treatment, they may be more vulnerable to mental health concerns</w:t>
      </w:r>
      <w:r>
        <w:rPr>
          <w:spacing w:val="-3"/>
        </w:rPr>
        <w:t> </w:t>
      </w:r>
      <w:r>
        <w:rPr/>
        <w:t>during</w:t>
      </w:r>
      <w:r>
        <w:rPr>
          <w:spacing w:val="-3"/>
        </w:rPr>
        <w:t> </w:t>
      </w:r>
      <w:r>
        <w:rPr/>
        <w:t>the</w:t>
      </w:r>
      <w:r>
        <w:rPr>
          <w:spacing w:val="-4"/>
        </w:rPr>
        <w:t> </w:t>
      </w:r>
      <w:r>
        <w:rPr/>
        <w:t>Covid-19</w:t>
      </w:r>
      <w:r>
        <w:rPr>
          <w:spacing w:val="-3"/>
        </w:rPr>
        <w:t> </w:t>
      </w:r>
      <w:r>
        <w:rPr/>
        <w:t>pandemic.</w:t>
      </w:r>
      <w:r>
        <w:rPr>
          <w:spacing w:val="40"/>
        </w:rPr>
        <w:t> </w:t>
      </w:r>
      <w:r>
        <w:rPr/>
        <w:t>The</w:t>
      </w:r>
      <w:r>
        <w:rPr>
          <w:spacing w:val="-4"/>
        </w:rPr>
        <w:t> </w:t>
      </w:r>
      <w:r>
        <w:rPr/>
        <w:t>present</w:t>
      </w:r>
      <w:r>
        <w:rPr>
          <w:spacing w:val="-3"/>
        </w:rPr>
        <w:t> </w:t>
      </w:r>
      <w:r>
        <w:rPr/>
        <w:t>study</w:t>
      </w:r>
      <w:r>
        <w:rPr>
          <w:spacing w:val="-3"/>
        </w:rPr>
        <w:t> </w:t>
      </w:r>
      <w:r>
        <w:rPr/>
        <w:t>explored</w:t>
      </w:r>
      <w:r>
        <w:rPr>
          <w:spacing w:val="-3"/>
        </w:rPr>
        <w:t> </w:t>
      </w:r>
      <w:r>
        <w:rPr/>
        <w:t>how</w:t>
      </w:r>
      <w:r>
        <w:rPr>
          <w:spacing w:val="-4"/>
        </w:rPr>
        <w:t> </w:t>
      </w:r>
      <w:r>
        <w:rPr/>
        <w:t>clinicians</w:t>
      </w:r>
      <w:r>
        <w:rPr>
          <w:spacing w:val="-3"/>
        </w:rPr>
        <w:t> </w:t>
      </w:r>
      <w:r>
        <w:rPr/>
        <w:t>identify</w:t>
      </w:r>
      <w:r>
        <w:rPr>
          <w:spacing w:val="-3"/>
        </w:rPr>
        <w:t> </w:t>
      </w:r>
      <w:r>
        <w:rPr/>
        <w:t>and treat law enforcement mental health problems during the Covid-19 pandemic.</w:t>
      </w:r>
      <w:r>
        <w:rPr>
          <w:spacing w:val="40"/>
        </w:rPr>
        <w:t> </w:t>
      </w:r>
      <w:r>
        <w:rPr/>
        <w:t>Three mental health psychologists were interviewed using a semi-structured approach.</w:t>
      </w:r>
      <w:r>
        <w:rPr>
          <w:spacing w:val="40"/>
        </w:rPr>
        <w:t> </w:t>
      </w:r>
      <w:r>
        <w:rPr/>
        <w:t>Four major themes emerged from these interviews, mental health concerns for law enforcement in life and in therapy, law enforcement challenges during Covid-19, law enforcement benefits during Covid- 19, and treatment challenges and the mental health professional’s role in positive outcomes for law enforcement during the Covid-19 pandemic.</w:t>
      </w:r>
      <w:r>
        <w:rPr>
          <w:spacing w:val="40"/>
        </w:rPr>
        <w:t> </w:t>
      </w:r>
      <w:r>
        <w:rPr/>
        <w:t>The outcome of this study supports current literature which discusses the exacerbated challenges law enforcement has dealt with during the Covid-19 pandemic.</w:t>
      </w:r>
      <w:r>
        <w:rPr>
          <w:spacing w:val="40"/>
        </w:rPr>
        <w:t> </w:t>
      </w:r>
      <w:r>
        <w:rPr/>
        <w:t>These findings also expand upon the current research and may assist treatment approaches for this population moving forward.</w:t>
      </w:r>
    </w:p>
    <w:p>
      <w:pPr>
        <w:pStyle w:val="BodyText"/>
        <w:ind w:left="0"/>
      </w:pPr>
    </w:p>
    <w:p>
      <w:pPr>
        <w:pStyle w:val="Heading1"/>
      </w:pPr>
      <w:r>
        <w:rPr/>
        <w:t>Henry</w:t>
      </w:r>
      <w:r>
        <w:rPr>
          <w:spacing w:val="-2"/>
        </w:rPr>
        <w:t> </w:t>
      </w:r>
      <w:r>
        <w:rPr>
          <w:spacing w:val="-4"/>
        </w:rPr>
        <w:t>Lepe</w:t>
      </w:r>
    </w:p>
    <w:p>
      <w:pPr>
        <w:spacing w:before="0"/>
        <w:ind w:left="120" w:right="169" w:firstLine="0"/>
        <w:jc w:val="left"/>
        <w:rPr>
          <w:i/>
          <w:sz w:val="24"/>
        </w:rPr>
      </w:pPr>
      <w:r>
        <w:rPr>
          <w:i/>
          <w:sz w:val="24"/>
        </w:rPr>
        <w:t>Exploring</w:t>
      </w:r>
      <w:r>
        <w:rPr>
          <w:i/>
          <w:spacing w:val="-4"/>
          <w:sz w:val="24"/>
        </w:rPr>
        <w:t> </w:t>
      </w:r>
      <w:r>
        <w:rPr>
          <w:i/>
          <w:sz w:val="24"/>
        </w:rPr>
        <w:t>Therapist’s</w:t>
      </w:r>
      <w:r>
        <w:rPr>
          <w:i/>
          <w:spacing w:val="-4"/>
          <w:sz w:val="24"/>
        </w:rPr>
        <w:t> </w:t>
      </w:r>
      <w:r>
        <w:rPr>
          <w:i/>
          <w:sz w:val="24"/>
        </w:rPr>
        <w:t>Experiences</w:t>
      </w:r>
      <w:r>
        <w:rPr>
          <w:i/>
          <w:spacing w:val="-4"/>
          <w:sz w:val="24"/>
        </w:rPr>
        <w:t> </w:t>
      </w:r>
      <w:r>
        <w:rPr>
          <w:i/>
          <w:sz w:val="24"/>
        </w:rPr>
        <w:t>Addressing</w:t>
      </w:r>
      <w:r>
        <w:rPr>
          <w:i/>
          <w:spacing w:val="-4"/>
          <w:sz w:val="24"/>
        </w:rPr>
        <w:t> </w:t>
      </w:r>
      <w:r>
        <w:rPr>
          <w:i/>
          <w:sz w:val="24"/>
        </w:rPr>
        <w:t>Minority</w:t>
      </w:r>
      <w:r>
        <w:rPr>
          <w:i/>
          <w:spacing w:val="-5"/>
          <w:sz w:val="24"/>
        </w:rPr>
        <w:t> </w:t>
      </w:r>
      <w:r>
        <w:rPr>
          <w:i/>
          <w:sz w:val="24"/>
        </w:rPr>
        <w:t>Stress</w:t>
      </w:r>
      <w:r>
        <w:rPr>
          <w:i/>
          <w:spacing w:val="-4"/>
          <w:sz w:val="24"/>
        </w:rPr>
        <w:t> </w:t>
      </w:r>
      <w:r>
        <w:rPr>
          <w:i/>
          <w:sz w:val="24"/>
        </w:rPr>
        <w:t>and</w:t>
      </w:r>
      <w:r>
        <w:rPr>
          <w:i/>
          <w:spacing w:val="-4"/>
          <w:sz w:val="24"/>
        </w:rPr>
        <w:t> </w:t>
      </w:r>
      <w:r>
        <w:rPr>
          <w:i/>
          <w:sz w:val="24"/>
        </w:rPr>
        <w:t>Relational</w:t>
      </w:r>
      <w:r>
        <w:rPr>
          <w:i/>
          <w:spacing w:val="-4"/>
          <w:sz w:val="24"/>
        </w:rPr>
        <w:t> </w:t>
      </w:r>
      <w:r>
        <w:rPr>
          <w:i/>
          <w:sz w:val="24"/>
        </w:rPr>
        <w:t>Well-being</w:t>
      </w:r>
      <w:r>
        <w:rPr>
          <w:i/>
          <w:spacing w:val="-4"/>
          <w:sz w:val="24"/>
        </w:rPr>
        <w:t> </w:t>
      </w:r>
      <w:r>
        <w:rPr>
          <w:i/>
          <w:sz w:val="24"/>
        </w:rPr>
        <w:t>with</w:t>
      </w:r>
      <w:r>
        <w:rPr>
          <w:i/>
          <w:sz w:val="24"/>
        </w:rPr>
        <w:t> Gay Couples</w:t>
      </w:r>
    </w:p>
    <w:p>
      <w:pPr>
        <w:pStyle w:val="BodyText"/>
        <w:ind w:right="149"/>
      </w:pPr>
      <w:r>
        <w:rPr/>
        <w:t>The present study explores the impact of minority stress on the couples' well-being and internalization of the stigma, how counselors address minority stress in the room with gay male couples and integrating affirmative care into the work with gay couples. Four mental health professionals with experience working with gay male couples were interviewed using a semi- structured approach. With the assistance of another researcher, the primary researcher employed a qualitative thematic analysis to examine the four mental health professionals' narratives collected.</w:t>
      </w:r>
      <w:r>
        <w:rPr>
          <w:spacing w:val="-4"/>
        </w:rPr>
        <w:t> </w:t>
      </w:r>
      <w:r>
        <w:rPr/>
        <w:t>Six</w:t>
      </w:r>
      <w:r>
        <w:rPr>
          <w:spacing w:val="-4"/>
        </w:rPr>
        <w:t> </w:t>
      </w:r>
      <w:r>
        <w:rPr/>
        <w:t>significant</w:t>
      </w:r>
      <w:r>
        <w:rPr>
          <w:spacing w:val="-4"/>
        </w:rPr>
        <w:t> </w:t>
      </w:r>
      <w:r>
        <w:rPr/>
        <w:t>themes</w:t>
      </w:r>
      <w:r>
        <w:rPr>
          <w:spacing w:val="-4"/>
        </w:rPr>
        <w:t> </w:t>
      </w:r>
      <w:r>
        <w:rPr/>
        <w:t>emerged</w:t>
      </w:r>
      <w:r>
        <w:rPr>
          <w:spacing w:val="-4"/>
        </w:rPr>
        <w:t> </w:t>
      </w:r>
      <w:r>
        <w:rPr/>
        <w:t>from</w:t>
      </w:r>
      <w:r>
        <w:rPr>
          <w:spacing w:val="-4"/>
        </w:rPr>
        <w:t> </w:t>
      </w:r>
      <w:r>
        <w:rPr/>
        <w:t>the</w:t>
      </w:r>
      <w:r>
        <w:rPr>
          <w:spacing w:val="-3"/>
        </w:rPr>
        <w:t> </w:t>
      </w:r>
      <w:r>
        <w:rPr/>
        <w:t>transcripts</w:t>
      </w:r>
      <w:r>
        <w:rPr>
          <w:spacing w:val="-4"/>
        </w:rPr>
        <w:t> </w:t>
      </w:r>
      <w:r>
        <w:rPr/>
        <w:t>analyzed:</w:t>
      </w:r>
      <w:r>
        <w:rPr>
          <w:spacing w:val="-4"/>
        </w:rPr>
        <w:t> </w:t>
      </w:r>
      <w:r>
        <w:rPr/>
        <w:t>the</w:t>
      </w:r>
      <w:r>
        <w:rPr>
          <w:spacing w:val="-3"/>
        </w:rPr>
        <w:t> </w:t>
      </w:r>
      <w:r>
        <w:rPr/>
        <w:t>role</w:t>
      </w:r>
      <w:r>
        <w:rPr>
          <w:spacing w:val="-4"/>
        </w:rPr>
        <w:t> </w:t>
      </w:r>
      <w:r>
        <w:rPr/>
        <w:t>of</w:t>
      </w:r>
      <w:r>
        <w:rPr>
          <w:spacing w:val="-4"/>
        </w:rPr>
        <w:t> </w:t>
      </w:r>
      <w:r>
        <w:rPr/>
        <w:t>attachment</w:t>
      </w:r>
      <w:r>
        <w:rPr>
          <w:spacing w:val="-4"/>
        </w:rPr>
        <w:t> </w:t>
      </w:r>
      <w:r>
        <w:rPr/>
        <w:t>in gay couples' relational connection, defining the relationship: monogamy and nonmonogamy relationships among gay couples', sources of minority stressors effect on the couple's relational well-being, the role of the affirming therapist, having a level of understanding and awareness when working with gay couples, and treatment approaches. Findings from the present study suggest that sources of minority stressors may impact couples' well-being, sense of self, relational attunement, the importance of providing affirmative and competent treatment, and mental health professionals demonstrating affirmation in their professional practice and </w:t>
      </w:r>
      <w:r>
        <w:rPr>
          <w:spacing w:val="-2"/>
        </w:rPr>
        <w:t>personhood.</w:t>
      </w:r>
    </w:p>
    <w:p>
      <w:pPr>
        <w:pStyle w:val="BodyText"/>
        <w:ind w:left="0"/>
      </w:pPr>
    </w:p>
    <w:p>
      <w:pPr>
        <w:pStyle w:val="BodyText"/>
        <w:spacing w:before="1"/>
      </w:pPr>
      <w:r>
        <w:rPr/>
        <w:t>Lauren</w:t>
      </w:r>
      <w:r>
        <w:rPr>
          <w:spacing w:val="-6"/>
        </w:rPr>
        <w:t> </w:t>
      </w:r>
      <w:r>
        <w:rPr>
          <w:spacing w:val="-2"/>
        </w:rPr>
        <w:t>MacKinnon</w:t>
      </w:r>
    </w:p>
    <w:p>
      <w:pPr>
        <w:pStyle w:val="Heading1"/>
      </w:pPr>
      <w:r>
        <w:rPr/>
        <w:t>A</w:t>
      </w:r>
      <w:r>
        <w:rPr>
          <w:spacing w:val="-4"/>
        </w:rPr>
        <w:t> </w:t>
      </w:r>
      <w:r>
        <w:rPr/>
        <w:t>Feministic</w:t>
      </w:r>
      <w:r>
        <w:rPr>
          <w:spacing w:val="-4"/>
        </w:rPr>
        <w:t> </w:t>
      </w:r>
      <w:r>
        <w:rPr/>
        <w:t>Approach</w:t>
      </w:r>
      <w:r>
        <w:rPr>
          <w:spacing w:val="-5"/>
        </w:rPr>
        <w:t> </w:t>
      </w:r>
      <w:r>
        <w:rPr/>
        <w:t>on</w:t>
      </w:r>
      <w:r>
        <w:rPr>
          <w:spacing w:val="-3"/>
        </w:rPr>
        <w:t> </w:t>
      </w:r>
      <w:r>
        <w:rPr/>
        <w:t>Young</w:t>
      </w:r>
      <w:r>
        <w:rPr>
          <w:spacing w:val="-3"/>
        </w:rPr>
        <w:t> </w:t>
      </w:r>
      <w:r>
        <w:rPr/>
        <w:t>Women</w:t>
      </w:r>
      <w:r>
        <w:rPr>
          <w:spacing w:val="-3"/>
        </w:rPr>
        <w:t> </w:t>
      </w:r>
      <w:r>
        <w:rPr/>
        <w:t>Using</w:t>
      </w:r>
      <w:r>
        <w:rPr>
          <w:spacing w:val="-3"/>
        </w:rPr>
        <w:t> </w:t>
      </w:r>
      <w:r>
        <w:rPr/>
        <w:t>the</w:t>
      </w:r>
      <w:r>
        <w:rPr>
          <w:spacing w:val="-4"/>
        </w:rPr>
        <w:t> </w:t>
      </w:r>
      <w:r>
        <w:rPr/>
        <w:t>Role</w:t>
      </w:r>
      <w:r>
        <w:rPr>
          <w:spacing w:val="-4"/>
        </w:rPr>
        <w:t> </w:t>
      </w:r>
      <w:r>
        <w:rPr/>
        <w:t>of</w:t>
      </w:r>
      <w:r>
        <w:rPr>
          <w:spacing w:val="-4"/>
        </w:rPr>
        <w:t> </w:t>
      </w:r>
      <w:r>
        <w:rPr/>
        <w:t>Sexual</w:t>
      </w:r>
      <w:r>
        <w:rPr>
          <w:spacing w:val="-3"/>
        </w:rPr>
        <w:t> </w:t>
      </w:r>
      <w:r>
        <w:rPr/>
        <w:t>Exploration</w:t>
      </w:r>
      <w:r>
        <w:rPr>
          <w:spacing w:val="-3"/>
        </w:rPr>
        <w:t> </w:t>
      </w:r>
      <w:r>
        <w:rPr/>
        <w:t>in Empowering their Positive Self-Concepts</w:t>
      </w:r>
    </w:p>
    <w:p>
      <w:pPr>
        <w:pStyle w:val="BodyText"/>
        <w:ind w:right="119"/>
      </w:pPr>
      <w:r>
        <w:rPr/>
        <w:t>The present study conducted an understanding of how young women use the role of sexual exploration and empower one’s sexual agency to create a more positive self-concept. The study also significantly addressed how mental health practitioners work to use a feminist approach to help</w:t>
      </w:r>
      <w:r>
        <w:rPr>
          <w:spacing w:val="-2"/>
        </w:rPr>
        <w:t> </w:t>
      </w:r>
      <w:r>
        <w:rPr/>
        <w:t>empower</w:t>
      </w:r>
      <w:r>
        <w:rPr>
          <w:spacing w:val="-3"/>
        </w:rPr>
        <w:t> </w:t>
      </w:r>
      <w:r>
        <w:rPr/>
        <w:t>young women</w:t>
      </w:r>
      <w:r>
        <w:rPr>
          <w:spacing w:val="-2"/>
        </w:rPr>
        <w:t> </w:t>
      </w:r>
      <w:r>
        <w:rPr/>
        <w:t>to</w:t>
      </w:r>
      <w:r>
        <w:rPr>
          <w:spacing w:val="-2"/>
        </w:rPr>
        <w:t> </w:t>
      </w:r>
      <w:r>
        <w:rPr/>
        <w:t>reconnect</w:t>
      </w:r>
      <w:r>
        <w:rPr>
          <w:spacing w:val="-2"/>
        </w:rPr>
        <w:t> </w:t>
      </w:r>
      <w:r>
        <w:rPr/>
        <w:t>to</w:t>
      </w:r>
      <w:r>
        <w:rPr>
          <w:spacing w:val="-2"/>
        </w:rPr>
        <w:t> </w:t>
      </w:r>
      <w:r>
        <w:rPr/>
        <w:t>their</w:t>
      </w:r>
      <w:r>
        <w:rPr>
          <w:spacing w:val="-1"/>
        </w:rPr>
        <w:t> </w:t>
      </w:r>
      <w:r>
        <w:rPr/>
        <w:t>bodies</w:t>
      </w:r>
      <w:r>
        <w:rPr>
          <w:spacing w:val="-2"/>
        </w:rPr>
        <w:t> </w:t>
      </w:r>
      <w:r>
        <w:rPr/>
        <w:t>in</w:t>
      </w:r>
      <w:r>
        <w:rPr>
          <w:spacing w:val="-2"/>
        </w:rPr>
        <w:t> </w:t>
      </w:r>
      <w:r>
        <w:rPr/>
        <w:t>a</w:t>
      </w:r>
      <w:r>
        <w:rPr>
          <w:spacing w:val="-3"/>
        </w:rPr>
        <w:t> </w:t>
      </w:r>
      <w:r>
        <w:rPr/>
        <w:t>positive</w:t>
      </w:r>
      <w:r>
        <w:rPr>
          <w:spacing w:val="-3"/>
        </w:rPr>
        <w:t> </w:t>
      </w:r>
      <w:r>
        <w:rPr/>
        <w:t>way while</w:t>
      </w:r>
      <w:r>
        <w:rPr>
          <w:spacing w:val="-3"/>
        </w:rPr>
        <w:t> </w:t>
      </w:r>
      <w:r>
        <w:rPr/>
        <w:t>also</w:t>
      </w:r>
      <w:r>
        <w:rPr>
          <w:spacing w:val="-2"/>
        </w:rPr>
        <w:t> </w:t>
      </w:r>
      <w:r>
        <w:rPr/>
        <w:t>uncovering the impact of gender roles, culture, psychological factors, and the development of one’s sexual identity.</w:t>
      </w:r>
      <w:r>
        <w:rPr>
          <w:spacing w:val="-3"/>
        </w:rPr>
        <w:t> </w:t>
      </w:r>
      <w:r>
        <w:rPr/>
        <w:t>A</w:t>
      </w:r>
      <w:r>
        <w:rPr>
          <w:spacing w:val="-4"/>
        </w:rPr>
        <w:t> </w:t>
      </w:r>
      <w:r>
        <w:rPr/>
        <w:t>sample</w:t>
      </w:r>
      <w:r>
        <w:rPr>
          <w:spacing w:val="-4"/>
        </w:rPr>
        <w:t> </w:t>
      </w:r>
      <w:r>
        <w:rPr/>
        <w:t>consisting</w:t>
      </w:r>
      <w:r>
        <w:rPr>
          <w:spacing w:val="-3"/>
        </w:rPr>
        <w:t> </w:t>
      </w:r>
      <w:r>
        <w:rPr/>
        <w:t>of</w:t>
      </w:r>
      <w:r>
        <w:rPr>
          <w:spacing w:val="-4"/>
        </w:rPr>
        <w:t> </w:t>
      </w:r>
      <w:r>
        <w:rPr/>
        <w:t>four</w:t>
      </w:r>
      <w:r>
        <w:rPr>
          <w:spacing w:val="-4"/>
        </w:rPr>
        <w:t> </w:t>
      </w:r>
      <w:r>
        <w:rPr/>
        <w:t>mental</w:t>
      </w:r>
      <w:r>
        <w:rPr>
          <w:spacing w:val="-3"/>
        </w:rPr>
        <w:t> </w:t>
      </w:r>
      <w:r>
        <w:rPr/>
        <w:t>health</w:t>
      </w:r>
      <w:r>
        <w:rPr>
          <w:spacing w:val="-1"/>
        </w:rPr>
        <w:t> </w:t>
      </w:r>
      <w:r>
        <w:rPr/>
        <w:t>professionals</w:t>
      </w:r>
      <w:r>
        <w:rPr>
          <w:spacing w:val="-3"/>
        </w:rPr>
        <w:t> </w:t>
      </w:r>
      <w:r>
        <w:rPr/>
        <w:t>was</w:t>
      </w:r>
      <w:r>
        <w:rPr>
          <w:spacing w:val="-3"/>
        </w:rPr>
        <w:t> </w:t>
      </w:r>
      <w:r>
        <w:rPr/>
        <w:t>interviewed</w:t>
      </w:r>
      <w:r>
        <w:rPr>
          <w:spacing w:val="-3"/>
        </w:rPr>
        <w:t> </w:t>
      </w:r>
      <w:r>
        <w:rPr/>
        <w:t>in</w:t>
      </w:r>
      <w:r>
        <w:rPr>
          <w:spacing w:val="-3"/>
        </w:rPr>
        <w:t> </w:t>
      </w:r>
      <w:r>
        <w:rPr/>
        <w:t>this</w:t>
      </w:r>
      <w:r>
        <w:rPr>
          <w:spacing w:val="-3"/>
        </w:rPr>
        <w:t> </w:t>
      </w:r>
      <w:r>
        <w:rPr/>
        <w:t>study.</w:t>
      </w:r>
      <w:r>
        <w:rPr>
          <w:spacing w:val="-3"/>
        </w:rPr>
        <w:t> </w:t>
      </w:r>
      <w:r>
        <w:rPr/>
        <w:t>A semi-structured, qualitative interview format was used. Participants were asked about their training, certificates, and experience working with young women and exploring their sexual</w:t>
      </w:r>
    </w:p>
    <w:p>
      <w:pPr>
        <w:spacing w:after="0"/>
        <w:sectPr>
          <w:pgSz w:w="12240" w:h="15840"/>
          <w:pgMar w:top="1360" w:bottom="280" w:left="1320" w:right="1320"/>
        </w:sectPr>
      </w:pPr>
    </w:p>
    <w:p>
      <w:pPr>
        <w:pStyle w:val="BodyText"/>
        <w:spacing w:before="79"/>
        <w:ind w:right="269"/>
      </w:pPr>
      <w:r>
        <w:rPr/>
        <w:t>identity</w:t>
      </w:r>
      <w:r>
        <w:rPr>
          <w:spacing w:val="-4"/>
        </w:rPr>
        <w:t> </w:t>
      </w:r>
      <w:r>
        <w:rPr/>
        <w:t>or</w:t>
      </w:r>
      <w:r>
        <w:rPr>
          <w:spacing w:val="-5"/>
        </w:rPr>
        <w:t> </w:t>
      </w:r>
      <w:r>
        <w:rPr/>
        <w:t>exploring</w:t>
      </w:r>
      <w:r>
        <w:rPr>
          <w:spacing w:val="-4"/>
        </w:rPr>
        <w:t> </w:t>
      </w:r>
      <w:r>
        <w:rPr/>
        <w:t>sexuality.</w:t>
      </w:r>
      <w:r>
        <w:rPr>
          <w:spacing w:val="-4"/>
        </w:rPr>
        <w:t> </w:t>
      </w:r>
      <w:r>
        <w:rPr/>
        <w:t>The</w:t>
      </w:r>
      <w:r>
        <w:rPr>
          <w:spacing w:val="-5"/>
        </w:rPr>
        <w:t> </w:t>
      </w:r>
      <w:r>
        <w:rPr/>
        <w:t>researcher</w:t>
      </w:r>
      <w:r>
        <w:rPr>
          <w:spacing w:val="-5"/>
        </w:rPr>
        <w:t> </w:t>
      </w:r>
      <w:r>
        <w:rPr/>
        <w:t>recruited</w:t>
      </w:r>
      <w:r>
        <w:rPr>
          <w:spacing w:val="-4"/>
        </w:rPr>
        <w:t> </w:t>
      </w:r>
      <w:r>
        <w:rPr/>
        <w:t>a</w:t>
      </w:r>
      <w:r>
        <w:rPr>
          <w:spacing w:val="-5"/>
        </w:rPr>
        <w:t> </w:t>
      </w:r>
      <w:r>
        <w:rPr/>
        <w:t>fellow</w:t>
      </w:r>
      <w:r>
        <w:rPr>
          <w:spacing w:val="-3"/>
        </w:rPr>
        <w:t> </w:t>
      </w:r>
      <w:r>
        <w:rPr/>
        <w:t>counseling</w:t>
      </w:r>
      <w:r>
        <w:rPr>
          <w:spacing w:val="-4"/>
        </w:rPr>
        <w:t> </w:t>
      </w:r>
      <w:r>
        <w:rPr/>
        <w:t>graduate</w:t>
      </w:r>
      <w:r>
        <w:rPr>
          <w:spacing w:val="-5"/>
        </w:rPr>
        <w:t> </w:t>
      </w:r>
      <w:r>
        <w:rPr/>
        <w:t>student</w:t>
      </w:r>
      <w:r>
        <w:rPr>
          <w:spacing w:val="-4"/>
        </w:rPr>
        <w:t> </w:t>
      </w:r>
      <w:r>
        <w:rPr/>
        <w:t>to help code data and find overlapping themes in the analysis process of four transcripts. Some of the</w:t>
      </w:r>
      <w:r>
        <w:rPr>
          <w:spacing w:val="-3"/>
        </w:rPr>
        <w:t> </w:t>
      </w:r>
      <w:r>
        <w:rPr/>
        <w:t>conclusions</w:t>
      </w:r>
      <w:r>
        <w:rPr>
          <w:spacing w:val="-2"/>
        </w:rPr>
        <w:t> </w:t>
      </w:r>
      <w:r>
        <w:rPr/>
        <w:t>drawn from</w:t>
      </w:r>
      <w:r>
        <w:rPr>
          <w:spacing w:val="-2"/>
        </w:rPr>
        <w:t> </w:t>
      </w:r>
      <w:r>
        <w:rPr/>
        <w:t>the</w:t>
      </w:r>
      <w:r>
        <w:rPr>
          <w:spacing w:val="-3"/>
        </w:rPr>
        <w:t> </w:t>
      </w:r>
      <w:r>
        <w:rPr/>
        <w:t>data</w:t>
      </w:r>
      <w:r>
        <w:rPr>
          <w:spacing w:val="-3"/>
        </w:rPr>
        <w:t> </w:t>
      </w:r>
      <w:r>
        <w:rPr/>
        <w:t>were</w:t>
      </w:r>
      <w:r>
        <w:rPr>
          <w:spacing w:val="-3"/>
        </w:rPr>
        <w:t> </w:t>
      </w:r>
      <w:r>
        <w:rPr/>
        <w:t>external</w:t>
      </w:r>
      <w:r>
        <w:rPr>
          <w:spacing w:val="-2"/>
        </w:rPr>
        <w:t> </w:t>
      </w:r>
      <w:r>
        <w:rPr/>
        <w:t>and</w:t>
      </w:r>
      <w:r>
        <w:rPr>
          <w:spacing w:val="-2"/>
        </w:rPr>
        <w:t> </w:t>
      </w:r>
      <w:r>
        <w:rPr/>
        <w:t>internal</w:t>
      </w:r>
      <w:r>
        <w:rPr>
          <w:spacing w:val="-2"/>
        </w:rPr>
        <w:t> </w:t>
      </w:r>
      <w:r>
        <w:rPr/>
        <w:t>messaging, sexual</w:t>
      </w:r>
      <w:r>
        <w:rPr>
          <w:spacing w:val="-2"/>
        </w:rPr>
        <w:t> </w:t>
      </w:r>
      <w:r>
        <w:rPr/>
        <w:t>risks/trauma, connecting to one’s sexual voice, and creating healing practices. Each of these critical components helps researchers understand the multidimensional factors of sexuality and the importance of helping young women be empowered and positively exploring their sexual </w:t>
      </w:r>
      <w:r>
        <w:rPr>
          <w:spacing w:val="-2"/>
        </w:rPr>
        <w:t>identity.</w:t>
      </w:r>
    </w:p>
    <w:p>
      <w:pPr>
        <w:pStyle w:val="BodyText"/>
        <w:ind w:left="0"/>
      </w:pPr>
    </w:p>
    <w:p>
      <w:pPr>
        <w:pStyle w:val="Heading1"/>
      </w:pPr>
      <w:r>
        <w:rPr/>
        <w:t>Jennifer</w:t>
      </w:r>
      <w:r>
        <w:rPr>
          <w:spacing w:val="-3"/>
        </w:rPr>
        <w:t> </w:t>
      </w:r>
      <w:r>
        <w:rPr/>
        <w:t>Gadea</w:t>
      </w:r>
      <w:r>
        <w:rPr>
          <w:spacing w:val="-2"/>
        </w:rPr>
        <w:t> Madrigal</w:t>
      </w:r>
    </w:p>
    <w:p>
      <w:pPr>
        <w:spacing w:before="0"/>
        <w:ind w:left="120" w:right="0" w:firstLine="0"/>
        <w:jc w:val="left"/>
        <w:rPr>
          <w:i/>
          <w:sz w:val="24"/>
        </w:rPr>
      </w:pPr>
      <w:r>
        <w:rPr>
          <w:i/>
          <w:sz w:val="24"/>
        </w:rPr>
        <w:t>Hoarding</w:t>
      </w:r>
      <w:r>
        <w:rPr>
          <w:i/>
          <w:spacing w:val="-2"/>
          <w:sz w:val="24"/>
        </w:rPr>
        <w:t> </w:t>
      </w:r>
      <w:r>
        <w:rPr>
          <w:i/>
          <w:sz w:val="24"/>
        </w:rPr>
        <w:t>Disorder:</w:t>
      </w:r>
      <w:r>
        <w:rPr>
          <w:i/>
          <w:spacing w:val="-3"/>
          <w:sz w:val="24"/>
        </w:rPr>
        <w:t> </w:t>
      </w:r>
      <w:r>
        <w:rPr>
          <w:i/>
          <w:sz w:val="24"/>
        </w:rPr>
        <w:t>From</w:t>
      </w:r>
      <w:r>
        <w:rPr>
          <w:i/>
          <w:spacing w:val="-3"/>
          <w:sz w:val="24"/>
        </w:rPr>
        <w:t> </w:t>
      </w:r>
      <w:r>
        <w:rPr>
          <w:i/>
          <w:sz w:val="24"/>
        </w:rPr>
        <w:t>a</w:t>
      </w:r>
      <w:r>
        <w:rPr>
          <w:i/>
          <w:spacing w:val="-2"/>
          <w:sz w:val="24"/>
        </w:rPr>
        <w:t> </w:t>
      </w:r>
      <w:r>
        <w:rPr>
          <w:i/>
          <w:sz w:val="24"/>
        </w:rPr>
        <w:t>Western</w:t>
      </w:r>
      <w:r>
        <w:rPr>
          <w:i/>
          <w:spacing w:val="-1"/>
          <w:sz w:val="24"/>
        </w:rPr>
        <w:t> </w:t>
      </w:r>
      <w:r>
        <w:rPr>
          <w:i/>
          <w:sz w:val="24"/>
        </w:rPr>
        <w:t>Perspective</w:t>
      </w:r>
      <w:r>
        <w:rPr>
          <w:i/>
          <w:spacing w:val="-1"/>
          <w:sz w:val="24"/>
        </w:rPr>
        <w:t> </w:t>
      </w:r>
      <w:r>
        <w:rPr>
          <w:i/>
          <w:sz w:val="24"/>
        </w:rPr>
        <w:t>Through</w:t>
      </w:r>
      <w:r>
        <w:rPr>
          <w:i/>
          <w:spacing w:val="-2"/>
          <w:sz w:val="24"/>
        </w:rPr>
        <w:t> </w:t>
      </w:r>
      <w:r>
        <w:rPr>
          <w:i/>
          <w:sz w:val="24"/>
        </w:rPr>
        <w:t>a</w:t>
      </w:r>
      <w:r>
        <w:rPr>
          <w:i/>
          <w:spacing w:val="-2"/>
          <w:sz w:val="24"/>
        </w:rPr>
        <w:t> </w:t>
      </w:r>
      <w:r>
        <w:rPr>
          <w:i/>
          <w:sz w:val="24"/>
        </w:rPr>
        <w:t>Cultural</w:t>
      </w:r>
      <w:r>
        <w:rPr>
          <w:i/>
          <w:spacing w:val="-3"/>
          <w:sz w:val="24"/>
        </w:rPr>
        <w:t> </w:t>
      </w:r>
      <w:r>
        <w:rPr>
          <w:i/>
          <w:spacing w:val="-4"/>
          <w:sz w:val="24"/>
        </w:rPr>
        <w:t>Lens</w:t>
      </w:r>
    </w:p>
    <w:p>
      <w:pPr>
        <w:pStyle w:val="BodyText"/>
        <w:ind w:right="142"/>
      </w:pPr>
      <w:r>
        <w:rPr/>
        <w:t>This study explored the experiences of four clinicians treating Latinx individuals with hoarding disorder. Since the inclusion of hoarding disorder in the Diagnostic and Statistical Manual of mental disorders fifth edition (DSM-5), there has been increasing research exploring the cognitions, challenges, comorbidities, risk factors and treatment approach. Unfortunately, most of</w:t>
      </w:r>
      <w:r>
        <w:rPr>
          <w:spacing w:val="-1"/>
        </w:rPr>
        <w:t> </w:t>
      </w:r>
      <w:r>
        <w:rPr/>
        <w:t>the</w:t>
      </w:r>
      <w:r>
        <w:rPr>
          <w:spacing w:val="-1"/>
        </w:rPr>
        <w:t> </w:t>
      </w:r>
      <w:r>
        <w:rPr/>
        <w:t>research about hoarding disorder</w:t>
      </w:r>
      <w:r>
        <w:rPr>
          <w:spacing w:val="-1"/>
        </w:rPr>
        <w:t> </w:t>
      </w:r>
      <w:r>
        <w:rPr/>
        <w:t>pertains to Caucasian individuals in western society. The exploration culminated in four emerging themes: (1) characteristics of Latinx with hoarding; (2) The</w:t>
      </w:r>
      <w:r>
        <w:rPr>
          <w:spacing w:val="-4"/>
        </w:rPr>
        <w:t> </w:t>
      </w:r>
      <w:r>
        <w:rPr/>
        <w:t>treatment</w:t>
      </w:r>
      <w:r>
        <w:rPr>
          <w:spacing w:val="-3"/>
        </w:rPr>
        <w:t> </w:t>
      </w:r>
      <w:r>
        <w:rPr/>
        <w:t>approach;</w:t>
      </w:r>
      <w:r>
        <w:rPr>
          <w:spacing w:val="-3"/>
        </w:rPr>
        <w:t> </w:t>
      </w:r>
      <w:r>
        <w:rPr/>
        <w:t>(3)</w:t>
      </w:r>
      <w:r>
        <w:rPr>
          <w:spacing w:val="-4"/>
        </w:rPr>
        <w:t> </w:t>
      </w:r>
      <w:r>
        <w:rPr/>
        <w:t>Latinx</w:t>
      </w:r>
      <w:r>
        <w:rPr>
          <w:spacing w:val="-3"/>
        </w:rPr>
        <w:t> </w:t>
      </w:r>
      <w:r>
        <w:rPr/>
        <w:t>cultural</w:t>
      </w:r>
      <w:r>
        <w:rPr>
          <w:spacing w:val="-3"/>
        </w:rPr>
        <w:t> </w:t>
      </w:r>
      <w:r>
        <w:rPr/>
        <w:t>values;</w:t>
      </w:r>
      <w:r>
        <w:rPr>
          <w:spacing w:val="-3"/>
        </w:rPr>
        <w:t> </w:t>
      </w:r>
      <w:r>
        <w:rPr/>
        <w:t>and</w:t>
      </w:r>
      <w:r>
        <w:rPr>
          <w:spacing w:val="-4"/>
        </w:rPr>
        <w:t> </w:t>
      </w:r>
      <w:r>
        <w:rPr/>
        <w:t>(4)</w:t>
      </w:r>
      <w:r>
        <w:rPr>
          <w:spacing w:val="-4"/>
        </w:rPr>
        <w:t> </w:t>
      </w:r>
      <w:r>
        <w:rPr/>
        <w:t>comorbidities</w:t>
      </w:r>
      <w:r>
        <w:rPr>
          <w:spacing w:val="-3"/>
        </w:rPr>
        <w:t> </w:t>
      </w:r>
      <w:r>
        <w:rPr/>
        <w:t>with</w:t>
      </w:r>
      <w:r>
        <w:rPr>
          <w:spacing w:val="-3"/>
        </w:rPr>
        <w:t> </w:t>
      </w:r>
      <w:r>
        <w:rPr/>
        <w:t>hoarding</w:t>
      </w:r>
      <w:r>
        <w:rPr>
          <w:spacing w:val="-3"/>
        </w:rPr>
        <w:t> </w:t>
      </w:r>
      <w:r>
        <w:rPr/>
        <w:t>disorder. Consistent with research, many of the characteristics of hoarding disorder present similarly with some</w:t>
      </w:r>
      <w:r>
        <w:rPr>
          <w:spacing w:val="-3"/>
        </w:rPr>
        <w:t> </w:t>
      </w:r>
      <w:r>
        <w:rPr/>
        <w:t>variations</w:t>
      </w:r>
      <w:r>
        <w:rPr>
          <w:spacing w:val="-2"/>
        </w:rPr>
        <w:t> </w:t>
      </w:r>
      <w:r>
        <w:rPr/>
        <w:t>for</w:t>
      </w:r>
      <w:r>
        <w:rPr>
          <w:spacing w:val="-3"/>
        </w:rPr>
        <w:t> </w:t>
      </w:r>
      <w:r>
        <w:rPr/>
        <w:t>Latinx</w:t>
      </w:r>
      <w:r>
        <w:rPr>
          <w:spacing w:val="-2"/>
        </w:rPr>
        <w:t> </w:t>
      </w:r>
      <w:r>
        <w:rPr/>
        <w:t>clients.</w:t>
      </w:r>
      <w:r>
        <w:rPr>
          <w:spacing w:val="-2"/>
        </w:rPr>
        <w:t> </w:t>
      </w:r>
      <w:r>
        <w:rPr/>
        <w:t>Findings</w:t>
      </w:r>
      <w:r>
        <w:rPr>
          <w:spacing w:val="-2"/>
        </w:rPr>
        <w:t> </w:t>
      </w:r>
      <w:r>
        <w:rPr/>
        <w:t>suggested</w:t>
      </w:r>
      <w:r>
        <w:rPr>
          <w:spacing w:val="-2"/>
        </w:rPr>
        <w:t> </w:t>
      </w:r>
      <w:r>
        <w:rPr/>
        <w:t>a</w:t>
      </w:r>
      <w:r>
        <w:rPr>
          <w:spacing w:val="-3"/>
        </w:rPr>
        <w:t> </w:t>
      </w:r>
      <w:r>
        <w:rPr/>
        <w:t>cognitive</w:t>
      </w:r>
      <w:r>
        <w:rPr>
          <w:spacing w:val="-3"/>
        </w:rPr>
        <w:t> </w:t>
      </w:r>
      <w:r>
        <w:rPr/>
        <w:t>based</w:t>
      </w:r>
      <w:r>
        <w:rPr>
          <w:spacing w:val="-1"/>
        </w:rPr>
        <w:t> </w:t>
      </w:r>
      <w:r>
        <w:rPr/>
        <w:t>approach</w:t>
      </w:r>
      <w:r>
        <w:rPr>
          <w:spacing w:val="-2"/>
        </w:rPr>
        <w:t> </w:t>
      </w:r>
      <w:r>
        <w:rPr/>
        <w:t>with</w:t>
      </w:r>
      <w:r>
        <w:rPr>
          <w:spacing w:val="-2"/>
        </w:rPr>
        <w:t> </w:t>
      </w:r>
      <w:r>
        <w:rPr/>
        <w:t>culturally sensitive strategies, and the inclusion of family. Future research may focus on the causes of hoarding disorder, and the role of cultural values with Latinx who hoard.</w:t>
      </w:r>
    </w:p>
    <w:p>
      <w:pPr>
        <w:spacing w:after="0"/>
        <w:sectPr>
          <w:pgSz w:w="12240" w:h="15840"/>
          <w:pgMar w:top="1360" w:bottom="280" w:left="1320" w:right="1320"/>
        </w:sectPr>
      </w:pPr>
    </w:p>
    <w:p>
      <w:pPr>
        <w:pStyle w:val="Heading1"/>
        <w:spacing w:before="79"/>
      </w:pPr>
      <w:r>
        <w:rPr/>
        <w:t>Genesis</w:t>
      </w:r>
      <w:r>
        <w:rPr>
          <w:spacing w:val="-2"/>
        </w:rPr>
        <w:t> Montealegre</w:t>
      </w:r>
    </w:p>
    <w:p>
      <w:pPr>
        <w:spacing w:before="0"/>
        <w:ind w:left="120" w:right="0" w:firstLine="0"/>
        <w:jc w:val="left"/>
        <w:rPr>
          <w:i/>
          <w:sz w:val="24"/>
        </w:rPr>
      </w:pPr>
      <w:r>
        <w:rPr>
          <w:i/>
          <w:sz w:val="24"/>
        </w:rPr>
        <w:t>Exploring</w:t>
      </w:r>
      <w:r>
        <w:rPr>
          <w:i/>
          <w:spacing w:val="-1"/>
          <w:sz w:val="24"/>
        </w:rPr>
        <w:t> </w:t>
      </w:r>
      <w:r>
        <w:rPr>
          <w:i/>
          <w:sz w:val="24"/>
        </w:rPr>
        <w:t>the</w:t>
      </w:r>
      <w:r>
        <w:rPr>
          <w:i/>
          <w:spacing w:val="-2"/>
          <w:sz w:val="24"/>
        </w:rPr>
        <w:t> </w:t>
      </w:r>
      <w:r>
        <w:rPr>
          <w:i/>
          <w:sz w:val="24"/>
        </w:rPr>
        <w:t>Impact</w:t>
      </w:r>
      <w:r>
        <w:rPr>
          <w:i/>
          <w:spacing w:val="-1"/>
          <w:sz w:val="24"/>
        </w:rPr>
        <w:t> </w:t>
      </w:r>
      <w:r>
        <w:rPr>
          <w:i/>
          <w:sz w:val="24"/>
        </w:rPr>
        <w:t>of</w:t>
      </w:r>
      <w:r>
        <w:rPr>
          <w:i/>
          <w:spacing w:val="1"/>
          <w:sz w:val="24"/>
        </w:rPr>
        <w:t> </w:t>
      </w:r>
      <w:r>
        <w:rPr>
          <w:i/>
          <w:sz w:val="24"/>
        </w:rPr>
        <w:t>Social</w:t>
      </w:r>
      <w:r>
        <w:rPr>
          <w:i/>
          <w:spacing w:val="-1"/>
          <w:sz w:val="24"/>
        </w:rPr>
        <w:t> </w:t>
      </w:r>
      <w:r>
        <w:rPr>
          <w:i/>
          <w:sz w:val="24"/>
        </w:rPr>
        <w:t>Media</w:t>
      </w:r>
      <w:r>
        <w:rPr>
          <w:i/>
          <w:spacing w:val="-1"/>
          <w:sz w:val="24"/>
        </w:rPr>
        <w:t> </w:t>
      </w:r>
      <w:r>
        <w:rPr>
          <w:i/>
          <w:sz w:val="24"/>
        </w:rPr>
        <w:t>on</w:t>
      </w:r>
      <w:r>
        <w:rPr>
          <w:i/>
          <w:spacing w:val="-1"/>
          <w:sz w:val="24"/>
        </w:rPr>
        <w:t> </w:t>
      </w:r>
      <w:r>
        <w:rPr>
          <w:i/>
          <w:sz w:val="24"/>
        </w:rPr>
        <w:t>Body</w:t>
      </w:r>
      <w:r>
        <w:rPr>
          <w:i/>
          <w:spacing w:val="-2"/>
          <w:sz w:val="24"/>
        </w:rPr>
        <w:t> </w:t>
      </w:r>
      <w:r>
        <w:rPr>
          <w:i/>
          <w:sz w:val="24"/>
        </w:rPr>
        <w:t>Image</w:t>
      </w:r>
      <w:r>
        <w:rPr>
          <w:i/>
          <w:spacing w:val="-2"/>
          <w:sz w:val="24"/>
        </w:rPr>
        <w:t> </w:t>
      </w:r>
      <w:r>
        <w:rPr>
          <w:i/>
          <w:sz w:val="24"/>
        </w:rPr>
        <w:t>in</w:t>
      </w:r>
      <w:r>
        <w:rPr>
          <w:i/>
          <w:spacing w:val="-1"/>
          <w:sz w:val="24"/>
        </w:rPr>
        <w:t> </w:t>
      </w:r>
      <w:r>
        <w:rPr>
          <w:i/>
          <w:sz w:val="24"/>
        </w:rPr>
        <w:t>Young </w:t>
      </w:r>
      <w:r>
        <w:rPr>
          <w:i/>
          <w:spacing w:val="-2"/>
          <w:sz w:val="24"/>
        </w:rPr>
        <w:t>Latinas</w:t>
      </w:r>
    </w:p>
    <w:p>
      <w:pPr>
        <w:pStyle w:val="BodyText"/>
        <w:ind w:right="169"/>
      </w:pPr>
      <w:r>
        <w:rPr/>
        <w:t>This</w:t>
      </w:r>
      <w:r>
        <w:rPr>
          <w:spacing w:val="-3"/>
        </w:rPr>
        <w:t> </w:t>
      </w:r>
      <w:r>
        <w:rPr/>
        <w:t>present</w:t>
      </w:r>
      <w:r>
        <w:rPr>
          <w:spacing w:val="-3"/>
        </w:rPr>
        <w:t> </w:t>
      </w:r>
      <w:r>
        <w:rPr/>
        <w:t>study</w:t>
      </w:r>
      <w:r>
        <w:rPr>
          <w:spacing w:val="-3"/>
        </w:rPr>
        <w:t> </w:t>
      </w:r>
      <w:r>
        <w:rPr/>
        <w:t>explores</w:t>
      </w:r>
      <w:r>
        <w:rPr>
          <w:spacing w:val="-3"/>
        </w:rPr>
        <w:t> </w:t>
      </w:r>
      <w:r>
        <w:rPr/>
        <w:t>the</w:t>
      </w:r>
      <w:r>
        <w:rPr>
          <w:spacing w:val="-4"/>
        </w:rPr>
        <w:t> </w:t>
      </w:r>
      <w:r>
        <w:rPr/>
        <w:t>ways</w:t>
      </w:r>
      <w:r>
        <w:rPr>
          <w:spacing w:val="-3"/>
        </w:rPr>
        <w:t> </w:t>
      </w:r>
      <w:r>
        <w:rPr/>
        <w:t>in</w:t>
      </w:r>
      <w:r>
        <w:rPr>
          <w:spacing w:val="-3"/>
        </w:rPr>
        <w:t> </w:t>
      </w:r>
      <w:r>
        <w:rPr/>
        <w:t>which</w:t>
      </w:r>
      <w:r>
        <w:rPr>
          <w:spacing w:val="-3"/>
        </w:rPr>
        <w:t> </w:t>
      </w:r>
      <w:r>
        <w:rPr/>
        <w:t>social</w:t>
      </w:r>
      <w:r>
        <w:rPr>
          <w:spacing w:val="-3"/>
        </w:rPr>
        <w:t> </w:t>
      </w:r>
      <w:r>
        <w:rPr/>
        <w:t>media</w:t>
      </w:r>
      <w:r>
        <w:rPr>
          <w:spacing w:val="-4"/>
        </w:rPr>
        <w:t> </w:t>
      </w:r>
      <w:r>
        <w:rPr/>
        <w:t>impacts</w:t>
      </w:r>
      <w:r>
        <w:rPr>
          <w:spacing w:val="-3"/>
        </w:rPr>
        <w:t> </w:t>
      </w:r>
      <w:r>
        <w:rPr/>
        <w:t>and</w:t>
      </w:r>
      <w:r>
        <w:rPr>
          <w:spacing w:val="-3"/>
        </w:rPr>
        <w:t> </w:t>
      </w:r>
      <w:r>
        <w:rPr/>
        <w:t>influences</w:t>
      </w:r>
      <w:r>
        <w:rPr>
          <w:spacing w:val="-3"/>
        </w:rPr>
        <w:t> </w:t>
      </w:r>
      <w:r>
        <w:rPr/>
        <w:t>young</w:t>
      </w:r>
      <w:r>
        <w:rPr>
          <w:spacing w:val="-3"/>
        </w:rPr>
        <w:t> </w:t>
      </w:r>
      <w:r>
        <w:rPr/>
        <w:t>Latina women’s body image and self-perception. Interpretative phenomenological analysis was used to analyze qualitative data that was gathered through semi-structured interviews conducted with three clinicians with experience treating young Latina women in the U.S. Overarching themes that arose from these interviews included (1) representation in the media, (2) mixed messaging,</w:t>
      </w:r>
    </w:p>
    <w:p>
      <w:pPr>
        <w:pStyle w:val="BodyText"/>
        <w:ind w:right="129"/>
      </w:pPr>
      <w:r>
        <w:rPr/>
        <w:t>(3) the role of the family, (4) relationship to the body, (5) the role of the therapist, and (6) counselor considerations. Findings suggest that the impact of social media in Latina women may be mitigated through therapeutic interventions focused on boundary setting, self-awareness, and exploration of cultural identity and raising client’s choice around their body. The present study supported previous literature highlighting the importance of cultural understanding and competence</w:t>
      </w:r>
      <w:r>
        <w:rPr>
          <w:spacing w:val="-4"/>
        </w:rPr>
        <w:t> </w:t>
      </w:r>
      <w:r>
        <w:rPr/>
        <w:t>when</w:t>
      </w:r>
      <w:r>
        <w:rPr>
          <w:spacing w:val="-3"/>
        </w:rPr>
        <w:t> </w:t>
      </w:r>
      <w:r>
        <w:rPr/>
        <w:t>working</w:t>
      </w:r>
      <w:r>
        <w:rPr>
          <w:spacing w:val="-3"/>
        </w:rPr>
        <w:t> </w:t>
      </w:r>
      <w:r>
        <w:rPr/>
        <w:t>with</w:t>
      </w:r>
      <w:r>
        <w:rPr>
          <w:spacing w:val="-3"/>
        </w:rPr>
        <w:t> </w:t>
      </w:r>
      <w:r>
        <w:rPr/>
        <w:t>Latinx</w:t>
      </w:r>
      <w:r>
        <w:rPr>
          <w:spacing w:val="-3"/>
        </w:rPr>
        <w:t> </w:t>
      </w:r>
      <w:r>
        <w:rPr/>
        <w:t>individuals.</w:t>
      </w:r>
      <w:r>
        <w:rPr>
          <w:spacing w:val="-3"/>
        </w:rPr>
        <w:t> </w:t>
      </w:r>
      <w:r>
        <w:rPr/>
        <w:t>As</w:t>
      </w:r>
      <w:r>
        <w:rPr>
          <w:spacing w:val="-3"/>
        </w:rPr>
        <w:t> </w:t>
      </w:r>
      <w:r>
        <w:rPr/>
        <w:t>a</w:t>
      </w:r>
      <w:r>
        <w:rPr>
          <w:spacing w:val="-4"/>
        </w:rPr>
        <w:t> </w:t>
      </w:r>
      <w:r>
        <w:rPr/>
        <w:t>result</w:t>
      </w:r>
      <w:r>
        <w:rPr>
          <w:spacing w:val="-3"/>
        </w:rPr>
        <w:t> </w:t>
      </w:r>
      <w:r>
        <w:rPr/>
        <w:t>of</w:t>
      </w:r>
      <w:r>
        <w:rPr>
          <w:spacing w:val="-4"/>
        </w:rPr>
        <w:t> </w:t>
      </w:r>
      <w:r>
        <w:rPr/>
        <w:t>an</w:t>
      </w:r>
      <w:r>
        <w:rPr>
          <w:spacing w:val="-1"/>
        </w:rPr>
        <w:t> </w:t>
      </w:r>
      <w:r>
        <w:rPr/>
        <w:t>analysis</w:t>
      </w:r>
      <w:r>
        <w:rPr>
          <w:spacing w:val="-3"/>
        </w:rPr>
        <w:t> </w:t>
      </w:r>
      <w:r>
        <w:rPr/>
        <w:t>of</w:t>
      </w:r>
      <w:r>
        <w:rPr>
          <w:spacing w:val="-4"/>
        </w:rPr>
        <w:t> </w:t>
      </w:r>
      <w:r>
        <w:rPr/>
        <w:t>the</w:t>
      </w:r>
      <w:r>
        <w:rPr>
          <w:spacing w:val="-4"/>
        </w:rPr>
        <w:t> </w:t>
      </w:r>
      <w:r>
        <w:rPr/>
        <w:t>data,</w:t>
      </w:r>
      <w:r>
        <w:rPr>
          <w:spacing w:val="-3"/>
        </w:rPr>
        <w:t> </w:t>
      </w:r>
      <w:r>
        <w:rPr/>
        <w:t>areas</w:t>
      </w:r>
      <w:r>
        <w:rPr>
          <w:spacing w:val="-3"/>
        </w:rPr>
        <w:t> </w:t>
      </w:r>
      <w:r>
        <w:rPr/>
        <w:t>of future research are introduced, and clinical implications are made to further the discussion on how clinicians can best meet the needs of this population in the Latinx community.</w:t>
      </w:r>
    </w:p>
    <w:p>
      <w:pPr>
        <w:pStyle w:val="BodyText"/>
        <w:ind w:left="0"/>
      </w:pPr>
    </w:p>
    <w:p>
      <w:pPr>
        <w:pStyle w:val="Heading1"/>
      </w:pPr>
      <w:r>
        <w:rPr/>
        <w:t>Danielle</w:t>
      </w:r>
      <w:r>
        <w:rPr>
          <w:spacing w:val="-4"/>
        </w:rPr>
        <w:t> </w:t>
      </w:r>
      <w:r>
        <w:rPr>
          <w:spacing w:val="-2"/>
        </w:rPr>
        <w:t>Navaroli</w:t>
      </w:r>
    </w:p>
    <w:p>
      <w:pPr>
        <w:spacing w:before="0"/>
        <w:ind w:left="120" w:right="0" w:firstLine="0"/>
        <w:jc w:val="left"/>
        <w:rPr>
          <w:i/>
          <w:sz w:val="24"/>
        </w:rPr>
      </w:pPr>
      <w:r>
        <w:rPr>
          <w:i/>
          <w:sz w:val="24"/>
        </w:rPr>
        <w:t>Non-religious</w:t>
      </w:r>
      <w:r>
        <w:rPr>
          <w:i/>
          <w:spacing w:val="-3"/>
          <w:sz w:val="24"/>
        </w:rPr>
        <w:t> </w:t>
      </w:r>
      <w:r>
        <w:rPr>
          <w:i/>
          <w:sz w:val="24"/>
        </w:rPr>
        <w:t>African</w:t>
      </w:r>
      <w:r>
        <w:rPr>
          <w:i/>
          <w:spacing w:val="-2"/>
          <w:sz w:val="24"/>
        </w:rPr>
        <w:t> </w:t>
      </w:r>
      <w:r>
        <w:rPr>
          <w:i/>
          <w:sz w:val="24"/>
        </w:rPr>
        <w:t>American</w:t>
      </w:r>
      <w:r>
        <w:rPr>
          <w:i/>
          <w:spacing w:val="-3"/>
          <w:sz w:val="24"/>
        </w:rPr>
        <w:t> </w:t>
      </w:r>
      <w:r>
        <w:rPr>
          <w:i/>
          <w:sz w:val="24"/>
        </w:rPr>
        <w:t>Women</w:t>
      </w:r>
      <w:r>
        <w:rPr>
          <w:i/>
          <w:spacing w:val="-2"/>
          <w:sz w:val="24"/>
        </w:rPr>
        <w:t> </w:t>
      </w:r>
      <w:r>
        <w:rPr>
          <w:i/>
          <w:sz w:val="24"/>
        </w:rPr>
        <w:t>and</w:t>
      </w:r>
      <w:r>
        <w:rPr>
          <w:i/>
          <w:spacing w:val="-2"/>
          <w:sz w:val="24"/>
        </w:rPr>
        <w:t> Coping</w:t>
      </w:r>
    </w:p>
    <w:p>
      <w:pPr>
        <w:pStyle w:val="BodyText"/>
        <w:ind w:right="115"/>
      </w:pPr>
      <w:r>
        <w:rPr/>
        <w:t>The religiously unaffiliated population is increasing in the United States, but little-known research has focused specifically on non-religious African American women (AAW) and their coping methods. This study examines non-religious AAW and how messages they receive from their</w:t>
      </w:r>
      <w:r>
        <w:rPr>
          <w:spacing w:val="-1"/>
        </w:rPr>
        <w:t> </w:t>
      </w:r>
      <w:r>
        <w:rPr/>
        <w:t>mothers and society influence</w:t>
      </w:r>
      <w:r>
        <w:rPr>
          <w:spacing w:val="-1"/>
        </w:rPr>
        <w:t> </w:t>
      </w:r>
      <w:r>
        <w:rPr/>
        <w:t>their coping strategies. The researcher conducted three</w:t>
      </w:r>
      <w:r>
        <w:rPr>
          <w:spacing w:val="-1"/>
        </w:rPr>
        <w:t> </w:t>
      </w:r>
      <w:r>
        <w:rPr/>
        <w:t>semi- structured interviews with mental health clinicians in this qualitative study. The participants shared</w:t>
      </w:r>
      <w:r>
        <w:rPr>
          <w:spacing w:val="-4"/>
        </w:rPr>
        <w:t> </w:t>
      </w:r>
      <w:r>
        <w:rPr/>
        <w:t>their</w:t>
      </w:r>
      <w:r>
        <w:rPr>
          <w:spacing w:val="-5"/>
        </w:rPr>
        <w:t> </w:t>
      </w:r>
      <w:r>
        <w:rPr/>
        <w:t>professional</w:t>
      </w:r>
      <w:r>
        <w:rPr>
          <w:spacing w:val="-3"/>
        </w:rPr>
        <w:t> </w:t>
      </w:r>
      <w:r>
        <w:rPr/>
        <w:t>and</w:t>
      </w:r>
      <w:r>
        <w:rPr>
          <w:spacing w:val="-4"/>
        </w:rPr>
        <w:t> </w:t>
      </w:r>
      <w:r>
        <w:rPr/>
        <w:t>personal</w:t>
      </w:r>
      <w:r>
        <w:rPr>
          <w:spacing w:val="-3"/>
        </w:rPr>
        <w:t> </w:t>
      </w:r>
      <w:r>
        <w:rPr/>
        <w:t>experiences</w:t>
      </w:r>
      <w:r>
        <w:rPr>
          <w:spacing w:val="-3"/>
        </w:rPr>
        <w:t> </w:t>
      </w:r>
      <w:r>
        <w:rPr/>
        <w:t>resulting</w:t>
      </w:r>
      <w:r>
        <w:rPr>
          <w:spacing w:val="-4"/>
        </w:rPr>
        <w:t> </w:t>
      </w:r>
      <w:r>
        <w:rPr/>
        <w:t>in</w:t>
      </w:r>
      <w:r>
        <w:rPr>
          <w:spacing w:val="-4"/>
        </w:rPr>
        <w:t> </w:t>
      </w:r>
      <w:r>
        <w:rPr/>
        <w:t>six</w:t>
      </w:r>
      <w:r>
        <w:rPr>
          <w:spacing w:val="-4"/>
        </w:rPr>
        <w:t> </w:t>
      </w:r>
      <w:r>
        <w:rPr/>
        <w:t>overarching</w:t>
      </w:r>
      <w:r>
        <w:rPr>
          <w:spacing w:val="-4"/>
        </w:rPr>
        <w:t> </w:t>
      </w:r>
      <w:r>
        <w:rPr/>
        <w:t>themes:(a)</w:t>
      </w:r>
      <w:r>
        <w:rPr>
          <w:spacing w:val="-5"/>
        </w:rPr>
        <w:t> </w:t>
      </w:r>
      <w:r>
        <w:rPr/>
        <w:t>pitfalls of the SBW schema, (b) vulnerability, (c) reasons for seeking treatment, (d) therapeutic alliance,</w:t>
      </w:r>
    </w:p>
    <w:p>
      <w:pPr>
        <w:pStyle w:val="BodyText"/>
        <w:ind w:right="333"/>
      </w:pPr>
      <w:r>
        <w:rPr/>
        <w:t>(e)</w:t>
      </w:r>
      <w:r>
        <w:rPr>
          <w:spacing w:val="-4"/>
        </w:rPr>
        <w:t> </w:t>
      </w:r>
      <w:r>
        <w:rPr/>
        <w:t>coping,</w:t>
      </w:r>
      <w:r>
        <w:rPr>
          <w:spacing w:val="-1"/>
        </w:rPr>
        <w:t> </w:t>
      </w:r>
      <w:r>
        <w:rPr/>
        <w:t>and</w:t>
      </w:r>
      <w:r>
        <w:rPr>
          <w:spacing w:val="-3"/>
        </w:rPr>
        <w:t> </w:t>
      </w:r>
      <w:r>
        <w:rPr/>
        <w:t>(f)</w:t>
      </w:r>
      <w:r>
        <w:rPr>
          <w:spacing w:val="-2"/>
        </w:rPr>
        <w:t> </w:t>
      </w:r>
      <w:r>
        <w:rPr/>
        <w:t>useful</w:t>
      </w:r>
      <w:r>
        <w:rPr>
          <w:spacing w:val="-1"/>
        </w:rPr>
        <w:t> </w:t>
      </w:r>
      <w:r>
        <w:rPr/>
        <w:t>modalities.</w:t>
      </w:r>
      <w:r>
        <w:rPr>
          <w:spacing w:val="-3"/>
        </w:rPr>
        <w:t> </w:t>
      </w:r>
      <w:r>
        <w:rPr/>
        <w:t>The</w:t>
      </w:r>
      <w:r>
        <w:rPr>
          <w:spacing w:val="-4"/>
        </w:rPr>
        <w:t> </w:t>
      </w:r>
      <w:r>
        <w:rPr/>
        <w:t>results</w:t>
      </w:r>
      <w:r>
        <w:rPr>
          <w:spacing w:val="-3"/>
        </w:rPr>
        <w:t> </w:t>
      </w:r>
      <w:r>
        <w:rPr/>
        <w:t>showed</w:t>
      </w:r>
      <w:r>
        <w:rPr>
          <w:spacing w:val="-3"/>
        </w:rPr>
        <w:t> </w:t>
      </w:r>
      <w:r>
        <w:rPr/>
        <w:t>some</w:t>
      </w:r>
      <w:r>
        <w:rPr>
          <w:spacing w:val="-4"/>
        </w:rPr>
        <w:t> </w:t>
      </w:r>
      <w:r>
        <w:rPr/>
        <w:t>differences</w:t>
      </w:r>
      <w:r>
        <w:rPr>
          <w:spacing w:val="-3"/>
        </w:rPr>
        <w:t> </w:t>
      </w:r>
      <w:r>
        <w:rPr/>
        <w:t>in</w:t>
      </w:r>
      <w:r>
        <w:rPr>
          <w:spacing w:val="-3"/>
        </w:rPr>
        <w:t> </w:t>
      </w:r>
      <w:r>
        <w:rPr/>
        <w:t>how</w:t>
      </w:r>
      <w:r>
        <w:rPr>
          <w:spacing w:val="-4"/>
        </w:rPr>
        <w:t> </w:t>
      </w:r>
      <w:r>
        <w:rPr/>
        <w:t>religious</w:t>
      </w:r>
      <w:r>
        <w:rPr>
          <w:spacing w:val="-3"/>
        </w:rPr>
        <w:t> </w:t>
      </w:r>
      <w:r>
        <w:rPr/>
        <w:t>and non-religious cope and confirmed the existing literature regarding the usefulness of narrative therapy when working with AAW. The findings contribute to a better understanding of non- religious AAW, how they cope, and the effectiveness of narrative therapy in the treatment of </w:t>
      </w:r>
      <w:r>
        <w:rPr>
          <w:spacing w:val="-4"/>
        </w:rPr>
        <w:t>AAW.</w:t>
      </w:r>
    </w:p>
    <w:p>
      <w:pPr>
        <w:pStyle w:val="BodyText"/>
        <w:ind w:left="0"/>
      </w:pPr>
    </w:p>
    <w:p>
      <w:pPr>
        <w:pStyle w:val="Heading1"/>
        <w:spacing w:before="1"/>
      </w:pPr>
      <w:r>
        <w:rPr/>
        <w:t>Nat</w:t>
      </w:r>
      <w:r>
        <w:rPr>
          <w:spacing w:val="-4"/>
        </w:rPr>
        <w:t> </w:t>
      </w:r>
      <w:r>
        <w:rPr>
          <w:spacing w:val="-2"/>
        </w:rPr>
        <w:t>Newton</w:t>
      </w:r>
    </w:p>
    <w:p>
      <w:pPr>
        <w:spacing w:before="0"/>
        <w:ind w:left="120" w:right="0" w:firstLine="0"/>
        <w:jc w:val="left"/>
        <w:rPr>
          <w:i/>
          <w:sz w:val="24"/>
        </w:rPr>
      </w:pPr>
      <w:r>
        <w:rPr>
          <w:i/>
          <w:sz w:val="24"/>
        </w:rPr>
        <w:t>To</w:t>
      </w:r>
      <w:r>
        <w:rPr>
          <w:i/>
          <w:spacing w:val="-2"/>
          <w:sz w:val="24"/>
        </w:rPr>
        <w:t> </w:t>
      </w:r>
      <w:r>
        <w:rPr>
          <w:i/>
          <w:sz w:val="24"/>
        </w:rPr>
        <w:t>Sleep,</w:t>
      </w:r>
      <w:r>
        <w:rPr>
          <w:i/>
          <w:spacing w:val="-2"/>
          <w:sz w:val="24"/>
        </w:rPr>
        <w:t> </w:t>
      </w:r>
      <w:r>
        <w:rPr>
          <w:i/>
          <w:sz w:val="24"/>
        </w:rPr>
        <w:t>Perchance</w:t>
      </w:r>
      <w:r>
        <w:rPr>
          <w:i/>
          <w:spacing w:val="-2"/>
          <w:sz w:val="24"/>
        </w:rPr>
        <w:t> </w:t>
      </w:r>
      <w:r>
        <w:rPr>
          <w:i/>
          <w:sz w:val="24"/>
        </w:rPr>
        <w:t>to Dream:</w:t>
      </w:r>
      <w:r>
        <w:rPr>
          <w:i/>
          <w:spacing w:val="-3"/>
          <w:sz w:val="24"/>
        </w:rPr>
        <w:t> </w:t>
      </w:r>
      <w:r>
        <w:rPr>
          <w:i/>
          <w:sz w:val="24"/>
        </w:rPr>
        <w:t>Psychoanalytic Treatments</w:t>
      </w:r>
      <w:r>
        <w:rPr>
          <w:i/>
          <w:spacing w:val="-2"/>
          <w:sz w:val="24"/>
        </w:rPr>
        <w:t> </w:t>
      </w:r>
      <w:r>
        <w:rPr>
          <w:i/>
          <w:sz w:val="24"/>
        </w:rPr>
        <w:t>of</w:t>
      </w:r>
      <w:r>
        <w:rPr>
          <w:i/>
          <w:spacing w:val="-1"/>
          <w:sz w:val="24"/>
        </w:rPr>
        <w:t> </w:t>
      </w:r>
      <w:r>
        <w:rPr>
          <w:i/>
          <w:spacing w:val="-2"/>
          <w:sz w:val="24"/>
        </w:rPr>
        <w:t>Insomnia</w:t>
      </w:r>
    </w:p>
    <w:p>
      <w:pPr>
        <w:pStyle w:val="BodyText"/>
        <w:ind w:left="119" w:right="127"/>
      </w:pPr>
      <w:r>
        <w:rPr/>
        <w:t>One in four women in the United States suffers from chronic insomnia (Office of Women’s Health, 2018).</w:t>
      </w:r>
      <w:r>
        <w:rPr>
          <w:spacing w:val="40"/>
        </w:rPr>
        <w:t> </w:t>
      </w:r>
      <w:r>
        <w:rPr/>
        <w:t>The gold standard treatment for chronic sleeplessness is currently cognitive behavioral therapy for insomnia (CBT-I); however, for some, CBT-I fails.</w:t>
      </w:r>
      <w:r>
        <w:rPr>
          <w:spacing w:val="40"/>
        </w:rPr>
        <w:t> </w:t>
      </w:r>
      <w:r>
        <w:rPr/>
        <w:t>What might interfere with treatment for the seemingly natural process of sleep?</w:t>
      </w:r>
      <w:r>
        <w:rPr>
          <w:spacing w:val="40"/>
        </w:rPr>
        <w:t> </w:t>
      </w:r>
      <w:r>
        <w:rPr/>
        <w:t>This study examined how psychoanalysts approached insomnia as an unconscious process in the context of systemic oppression.</w:t>
      </w:r>
      <w:r>
        <w:rPr>
          <w:spacing w:val="40"/>
        </w:rPr>
        <w:t> </w:t>
      </w:r>
      <w:r>
        <w:rPr/>
        <w:t>Three psychoanalysts of color were interviewed about their in-depth treatments of women and men of minority status with insomnia.</w:t>
      </w:r>
      <w:r>
        <w:rPr>
          <w:spacing w:val="40"/>
        </w:rPr>
        <w:t> </w:t>
      </w:r>
      <w:r>
        <w:rPr/>
        <w:t>Findings supported literature on psychoanalytic</w:t>
      </w:r>
      <w:r>
        <w:rPr>
          <w:spacing w:val="-4"/>
        </w:rPr>
        <w:t> </w:t>
      </w:r>
      <w:r>
        <w:rPr/>
        <w:t>conceptualizations</w:t>
      </w:r>
      <w:r>
        <w:rPr>
          <w:spacing w:val="-3"/>
        </w:rPr>
        <w:t> </w:t>
      </w:r>
      <w:r>
        <w:rPr/>
        <w:t>of</w:t>
      </w:r>
      <w:r>
        <w:rPr>
          <w:spacing w:val="-4"/>
        </w:rPr>
        <w:t> </w:t>
      </w:r>
      <w:r>
        <w:rPr/>
        <w:t>insomnia</w:t>
      </w:r>
      <w:r>
        <w:rPr>
          <w:spacing w:val="-4"/>
        </w:rPr>
        <w:t> </w:t>
      </w:r>
      <w:r>
        <w:rPr/>
        <w:t>in</w:t>
      </w:r>
      <w:r>
        <w:rPr>
          <w:spacing w:val="-3"/>
        </w:rPr>
        <w:t> </w:t>
      </w:r>
      <w:r>
        <w:rPr/>
        <w:t>relation</w:t>
      </w:r>
      <w:r>
        <w:rPr>
          <w:spacing w:val="-3"/>
        </w:rPr>
        <w:t> </w:t>
      </w:r>
      <w:r>
        <w:rPr/>
        <w:t>to</w:t>
      </w:r>
      <w:r>
        <w:rPr>
          <w:spacing w:val="-3"/>
        </w:rPr>
        <w:t> </w:t>
      </w:r>
      <w:r>
        <w:rPr/>
        <w:t>attachment</w:t>
      </w:r>
      <w:r>
        <w:rPr>
          <w:spacing w:val="-3"/>
        </w:rPr>
        <w:t> </w:t>
      </w:r>
      <w:r>
        <w:rPr/>
        <w:t>injuries,</w:t>
      </w:r>
      <w:r>
        <w:rPr>
          <w:spacing w:val="-3"/>
        </w:rPr>
        <w:t> </w:t>
      </w:r>
      <w:r>
        <w:rPr/>
        <w:t>as</w:t>
      </w:r>
      <w:r>
        <w:rPr>
          <w:spacing w:val="-3"/>
        </w:rPr>
        <w:t> </w:t>
      </w:r>
      <w:r>
        <w:rPr/>
        <w:t>well</w:t>
      </w:r>
      <w:r>
        <w:rPr>
          <w:spacing w:val="-3"/>
        </w:rPr>
        <w:t> </w:t>
      </w:r>
      <w:r>
        <w:rPr/>
        <w:t>as</w:t>
      </w:r>
      <w:r>
        <w:rPr>
          <w:spacing w:val="-2"/>
        </w:rPr>
        <w:t> </w:t>
      </w:r>
      <w:r>
        <w:rPr/>
        <w:t>added nuance on intersectionality and the integration of psychoanalysis with other techniques.</w:t>
      </w:r>
      <w:r>
        <w:rPr>
          <w:spacing w:val="40"/>
        </w:rPr>
        <w:t> </w:t>
      </w:r>
      <w:r>
        <w:rPr/>
        <w:t>Clinical implications included the usefulness of a psychoanalytic sensibility when addressing idiosyncratic manifestations of insomnia, attachment wounds, and complex defenses.</w:t>
      </w:r>
      <w:r>
        <w:rPr>
          <w:spacing w:val="40"/>
        </w:rPr>
        <w:t> </w:t>
      </w:r>
      <w:r>
        <w:rPr/>
        <w:t>Of note, being racially </w:t>
      </w:r>
      <w:r>
        <w:rPr>
          <w:i/>
        </w:rPr>
        <w:t>other enough </w:t>
      </w:r>
      <w:r>
        <w:rPr/>
        <w:t>was key for clinicians who treated minority patients, rendering positive outcomes.</w:t>
      </w:r>
    </w:p>
    <w:p>
      <w:pPr>
        <w:spacing w:after="0"/>
        <w:sectPr>
          <w:pgSz w:w="12240" w:h="15840"/>
          <w:pgMar w:top="1360" w:bottom="280" w:left="1320" w:right="1320"/>
        </w:sectPr>
      </w:pPr>
    </w:p>
    <w:p>
      <w:pPr>
        <w:pStyle w:val="Heading1"/>
        <w:spacing w:before="75"/>
      </w:pPr>
      <w:r>
        <w:rPr/>
        <w:t>Angela</w:t>
      </w:r>
      <w:r>
        <w:rPr>
          <w:spacing w:val="-4"/>
        </w:rPr>
        <w:t> </w:t>
      </w:r>
      <w:r>
        <w:rPr/>
        <w:t>Mộng</w:t>
      </w:r>
      <w:r>
        <w:rPr>
          <w:spacing w:val="-2"/>
        </w:rPr>
        <w:t> Nguyễn</w:t>
      </w:r>
    </w:p>
    <w:p>
      <w:pPr>
        <w:spacing w:before="0"/>
        <w:ind w:left="120" w:right="0" w:firstLine="0"/>
        <w:jc w:val="left"/>
        <w:rPr>
          <w:i/>
          <w:sz w:val="24"/>
        </w:rPr>
      </w:pPr>
      <w:r>
        <w:rPr>
          <w:i/>
          <w:sz w:val="24"/>
        </w:rPr>
        <w:t>“Can</w:t>
      </w:r>
      <w:r>
        <w:rPr>
          <w:i/>
          <w:spacing w:val="-3"/>
          <w:sz w:val="24"/>
        </w:rPr>
        <w:t> </w:t>
      </w:r>
      <w:r>
        <w:rPr>
          <w:i/>
          <w:sz w:val="24"/>
        </w:rPr>
        <w:t>You</w:t>
      </w:r>
      <w:r>
        <w:rPr>
          <w:i/>
          <w:spacing w:val="-3"/>
          <w:sz w:val="24"/>
        </w:rPr>
        <w:t> </w:t>
      </w:r>
      <w:r>
        <w:rPr>
          <w:i/>
          <w:sz w:val="24"/>
        </w:rPr>
        <w:t>Give</w:t>
      </w:r>
      <w:r>
        <w:rPr>
          <w:i/>
          <w:spacing w:val="-4"/>
          <w:sz w:val="24"/>
        </w:rPr>
        <w:t> </w:t>
      </w:r>
      <w:r>
        <w:rPr>
          <w:i/>
          <w:sz w:val="24"/>
        </w:rPr>
        <w:t>Yourself</w:t>
      </w:r>
      <w:r>
        <w:rPr>
          <w:i/>
          <w:spacing w:val="-5"/>
          <w:sz w:val="24"/>
        </w:rPr>
        <w:t> </w:t>
      </w:r>
      <w:r>
        <w:rPr>
          <w:i/>
          <w:sz w:val="24"/>
        </w:rPr>
        <w:t>a</w:t>
      </w:r>
      <w:r>
        <w:rPr>
          <w:i/>
          <w:spacing w:val="-3"/>
          <w:sz w:val="24"/>
        </w:rPr>
        <w:t> </w:t>
      </w:r>
      <w:r>
        <w:rPr>
          <w:i/>
          <w:sz w:val="24"/>
        </w:rPr>
        <w:t>Break?”:</w:t>
      </w:r>
      <w:r>
        <w:rPr>
          <w:i/>
          <w:spacing w:val="-4"/>
          <w:sz w:val="24"/>
        </w:rPr>
        <w:t> </w:t>
      </w:r>
      <w:r>
        <w:rPr>
          <w:i/>
          <w:sz w:val="24"/>
        </w:rPr>
        <w:t>Exploring</w:t>
      </w:r>
      <w:r>
        <w:rPr>
          <w:i/>
          <w:spacing w:val="-3"/>
          <w:sz w:val="24"/>
        </w:rPr>
        <w:t> </w:t>
      </w:r>
      <w:r>
        <w:rPr>
          <w:i/>
          <w:sz w:val="24"/>
        </w:rPr>
        <w:t>how</w:t>
      </w:r>
      <w:r>
        <w:rPr>
          <w:i/>
          <w:spacing w:val="-3"/>
          <w:sz w:val="24"/>
        </w:rPr>
        <w:t> </w:t>
      </w:r>
      <w:r>
        <w:rPr>
          <w:i/>
          <w:sz w:val="24"/>
        </w:rPr>
        <w:t>Therapists</w:t>
      </w:r>
      <w:r>
        <w:rPr>
          <w:i/>
          <w:spacing w:val="-3"/>
          <w:sz w:val="24"/>
        </w:rPr>
        <w:t> </w:t>
      </w:r>
      <w:r>
        <w:rPr>
          <w:i/>
          <w:sz w:val="24"/>
        </w:rPr>
        <w:t>Implement</w:t>
      </w:r>
      <w:r>
        <w:rPr>
          <w:i/>
          <w:spacing w:val="-3"/>
          <w:sz w:val="24"/>
        </w:rPr>
        <w:t> </w:t>
      </w:r>
      <w:r>
        <w:rPr>
          <w:i/>
          <w:sz w:val="24"/>
        </w:rPr>
        <w:t>Self-Compassion</w:t>
      </w:r>
      <w:r>
        <w:rPr>
          <w:i/>
          <w:spacing w:val="-3"/>
          <w:sz w:val="24"/>
        </w:rPr>
        <w:t> </w:t>
      </w:r>
      <w:r>
        <w:rPr>
          <w:i/>
          <w:sz w:val="24"/>
        </w:rPr>
        <w:t>with</w:t>
      </w:r>
      <w:r>
        <w:rPr>
          <w:i/>
          <w:sz w:val="24"/>
        </w:rPr>
        <w:t> Asian Americans</w:t>
      </w:r>
    </w:p>
    <w:p>
      <w:pPr>
        <w:pStyle w:val="BodyText"/>
        <w:ind w:left="119" w:right="269"/>
      </w:pPr>
      <w:r>
        <w:rPr/>
        <w:t>Despite being one of the most rapidly growing racial and ethnic groups in the states, Asian Americans continue to underutilize mental health services. This population can experience a range of life stressors from acculturative stress to stigma about mental health; therefore, they may benefit from utilizing therapy. In the following qualitative study, three mental health professionals were interviewed regarding their knowledge and utilization of self-compassion with Asian Americans. Using a semi-structure interview methodology, the researcher extracted information regarding this population. Five major themes emerged through the data: a) ways to facilitate self-compassion in therapy, b) differences in values, c) counselor considerations, d) strengthening</w:t>
      </w:r>
      <w:r>
        <w:rPr>
          <w:spacing w:val="-4"/>
        </w:rPr>
        <w:t> </w:t>
      </w:r>
      <w:r>
        <w:rPr/>
        <w:t>self-awareness,</w:t>
      </w:r>
      <w:r>
        <w:rPr>
          <w:spacing w:val="-4"/>
        </w:rPr>
        <w:t> </w:t>
      </w:r>
      <w:r>
        <w:rPr/>
        <w:t>e)</w:t>
      </w:r>
      <w:r>
        <w:rPr>
          <w:spacing w:val="-5"/>
        </w:rPr>
        <w:t> </w:t>
      </w:r>
      <w:r>
        <w:rPr/>
        <w:t>strengths-based</w:t>
      </w:r>
      <w:r>
        <w:rPr>
          <w:spacing w:val="-4"/>
        </w:rPr>
        <w:t> </w:t>
      </w:r>
      <w:r>
        <w:rPr/>
        <w:t>approach.</w:t>
      </w:r>
      <w:r>
        <w:rPr>
          <w:spacing w:val="-4"/>
        </w:rPr>
        <w:t> </w:t>
      </w:r>
      <w:r>
        <w:rPr/>
        <w:t>Within</w:t>
      </w:r>
      <w:r>
        <w:rPr>
          <w:spacing w:val="-4"/>
        </w:rPr>
        <w:t> </w:t>
      </w:r>
      <w:r>
        <w:rPr/>
        <w:t>these</w:t>
      </w:r>
      <w:r>
        <w:rPr>
          <w:spacing w:val="-5"/>
        </w:rPr>
        <w:t> </w:t>
      </w:r>
      <w:r>
        <w:rPr/>
        <w:t>themes</w:t>
      </w:r>
      <w:r>
        <w:rPr>
          <w:spacing w:val="-4"/>
        </w:rPr>
        <w:t> </w:t>
      </w:r>
      <w:r>
        <w:rPr/>
        <w:t>2</w:t>
      </w:r>
      <w:r>
        <w:rPr>
          <w:spacing w:val="-4"/>
        </w:rPr>
        <w:t> </w:t>
      </w:r>
      <w:r>
        <w:rPr/>
        <w:t>minor</w:t>
      </w:r>
      <w:r>
        <w:rPr>
          <w:spacing w:val="-5"/>
        </w:rPr>
        <w:t> </w:t>
      </w:r>
      <w:r>
        <w:rPr/>
        <w:t>themes were identified to further understand the therapists’ experiences. The study’s results may offer insight to mental health professionals in their clinical experiences to provide self-compassion techniques to Asian Americans who navigate their lives with stressors.</w:t>
      </w:r>
    </w:p>
    <w:p>
      <w:pPr>
        <w:pStyle w:val="BodyText"/>
        <w:ind w:left="0"/>
      </w:pPr>
    </w:p>
    <w:p>
      <w:pPr>
        <w:pStyle w:val="Heading1"/>
        <w:ind w:left="119"/>
      </w:pPr>
      <w:r>
        <w:rPr/>
        <w:t>Sarah</w:t>
      </w:r>
      <w:r>
        <w:rPr>
          <w:spacing w:val="-1"/>
        </w:rPr>
        <w:t> </w:t>
      </w:r>
      <w:r>
        <w:rPr/>
        <w:t>Ann</w:t>
      </w:r>
      <w:r>
        <w:rPr>
          <w:spacing w:val="-1"/>
        </w:rPr>
        <w:t> </w:t>
      </w:r>
      <w:r>
        <w:rPr>
          <w:spacing w:val="-2"/>
        </w:rPr>
        <w:t>Nguyen</w:t>
      </w:r>
    </w:p>
    <w:p>
      <w:pPr>
        <w:spacing w:before="0"/>
        <w:ind w:left="119" w:right="169" w:firstLine="0"/>
        <w:jc w:val="left"/>
        <w:rPr>
          <w:i/>
          <w:sz w:val="24"/>
        </w:rPr>
      </w:pPr>
      <w:r>
        <w:rPr>
          <w:i/>
          <w:sz w:val="24"/>
        </w:rPr>
        <w:t>Exploring</w:t>
      </w:r>
      <w:r>
        <w:rPr>
          <w:i/>
          <w:spacing w:val="-5"/>
          <w:sz w:val="24"/>
        </w:rPr>
        <w:t> </w:t>
      </w:r>
      <w:r>
        <w:rPr>
          <w:i/>
          <w:sz w:val="24"/>
        </w:rPr>
        <w:t>How</w:t>
      </w:r>
      <w:r>
        <w:rPr>
          <w:i/>
          <w:spacing w:val="-5"/>
          <w:sz w:val="24"/>
        </w:rPr>
        <w:t> </w:t>
      </w:r>
      <w:r>
        <w:rPr>
          <w:i/>
          <w:sz w:val="24"/>
        </w:rPr>
        <w:t>Therapists</w:t>
      </w:r>
      <w:r>
        <w:rPr>
          <w:i/>
          <w:spacing w:val="-5"/>
          <w:sz w:val="24"/>
        </w:rPr>
        <w:t> </w:t>
      </w:r>
      <w:r>
        <w:rPr>
          <w:i/>
          <w:sz w:val="24"/>
        </w:rPr>
        <w:t>Address</w:t>
      </w:r>
      <w:r>
        <w:rPr>
          <w:i/>
          <w:spacing w:val="-5"/>
          <w:sz w:val="24"/>
        </w:rPr>
        <w:t> </w:t>
      </w:r>
      <w:r>
        <w:rPr>
          <w:i/>
          <w:sz w:val="24"/>
        </w:rPr>
        <w:t>Erasure</w:t>
      </w:r>
      <w:r>
        <w:rPr>
          <w:i/>
          <w:spacing w:val="-6"/>
          <w:sz w:val="24"/>
        </w:rPr>
        <w:t> </w:t>
      </w:r>
      <w:r>
        <w:rPr>
          <w:i/>
          <w:sz w:val="24"/>
        </w:rPr>
        <w:t>Experienced</w:t>
      </w:r>
      <w:r>
        <w:rPr>
          <w:i/>
          <w:spacing w:val="-5"/>
          <w:sz w:val="24"/>
        </w:rPr>
        <w:t> </w:t>
      </w:r>
      <w:r>
        <w:rPr>
          <w:i/>
          <w:sz w:val="24"/>
        </w:rPr>
        <w:t>by</w:t>
      </w:r>
      <w:r>
        <w:rPr>
          <w:i/>
          <w:spacing w:val="-6"/>
          <w:sz w:val="24"/>
        </w:rPr>
        <w:t> </w:t>
      </w:r>
      <w:r>
        <w:rPr>
          <w:i/>
          <w:sz w:val="24"/>
        </w:rPr>
        <w:t>Non-Conforming</w:t>
      </w:r>
      <w:r>
        <w:rPr>
          <w:i/>
          <w:spacing w:val="-5"/>
          <w:sz w:val="24"/>
        </w:rPr>
        <w:t> </w:t>
      </w:r>
      <w:r>
        <w:rPr>
          <w:i/>
          <w:sz w:val="24"/>
        </w:rPr>
        <w:t>Gender</w:t>
      </w:r>
      <w:r>
        <w:rPr>
          <w:i/>
          <w:sz w:val="24"/>
        </w:rPr>
        <w:t> </w:t>
      </w:r>
      <w:r>
        <w:rPr>
          <w:i/>
          <w:spacing w:val="-2"/>
          <w:sz w:val="24"/>
        </w:rPr>
        <w:t>Communities</w:t>
      </w:r>
    </w:p>
    <w:p>
      <w:pPr>
        <w:pStyle w:val="BodyText"/>
        <w:ind w:left="119" w:right="129"/>
      </w:pPr>
      <w:r>
        <w:rPr/>
        <w:t>The present study explores how the therapist utilizes their role to address erasure experienced by non-conforming</w:t>
      </w:r>
      <w:r>
        <w:rPr>
          <w:spacing w:val="-5"/>
        </w:rPr>
        <w:t> </w:t>
      </w:r>
      <w:r>
        <w:rPr/>
        <w:t>gender</w:t>
      </w:r>
      <w:r>
        <w:rPr>
          <w:spacing w:val="-6"/>
        </w:rPr>
        <w:t> </w:t>
      </w:r>
      <w:r>
        <w:rPr/>
        <w:t>communities.</w:t>
      </w:r>
      <w:r>
        <w:rPr>
          <w:spacing w:val="-5"/>
        </w:rPr>
        <w:t> </w:t>
      </w:r>
      <w:r>
        <w:rPr/>
        <w:t>Semi-structured</w:t>
      </w:r>
      <w:r>
        <w:rPr>
          <w:spacing w:val="-5"/>
        </w:rPr>
        <w:t> </w:t>
      </w:r>
      <w:r>
        <w:rPr/>
        <w:t>interviews</w:t>
      </w:r>
      <w:r>
        <w:rPr>
          <w:spacing w:val="-4"/>
        </w:rPr>
        <w:t> </w:t>
      </w:r>
      <w:r>
        <w:rPr/>
        <w:t>with</w:t>
      </w:r>
      <w:r>
        <w:rPr>
          <w:spacing w:val="-5"/>
        </w:rPr>
        <w:t> </w:t>
      </w:r>
      <w:r>
        <w:rPr/>
        <w:t>three</w:t>
      </w:r>
      <w:r>
        <w:rPr>
          <w:spacing w:val="-6"/>
        </w:rPr>
        <w:t> </w:t>
      </w:r>
      <w:r>
        <w:rPr/>
        <w:t>participants</w:t>
      </w:r>
      <w:r>
        <w:rPr>
          <w:spacing w:val="-5"/>
        </w:rPr>
        <w:t> </w:t>
      </w:r>
      <w:r>
        <w:rPr/>
        <w:t>working with non-binary, gender non-conforming, and transgender clients provided descriptive narratives of their professional and personal experiences revealing three overarching themes: erasure, advocacy, and therapeutic approaches and techniques. The results of this study supported the existing literature that discusses the impacts of erasure among non-conforming gender </w:t>
      </w:r>
      <w:r>
        <w:rPr>
          <w:spacing w:val="-2"/>
        </w:rPr>
        <w:t>communities.</w:t>
      </w:r>
    </w:p>
    <w:p>
      <w:pPr>
        <w:pStyle w:val="BodyText"/>
        <w:ind w:left="0"/>
      </w:pPr>
    </w:p>
    <w:p>
      <w:pPr>
        <w:pStyle w:val="Heading1"/>
        <w:ind w:left="119"/>
      </w:pPr>
      <w:r>
        <w:rPr/>
        <w:t>Tiana</w:t>
      </w:r>
      <w:r>
        <w:rPr>
          <w:spacing w:val="-3"/>
        </w:rPr>
        <w:t> </w:t>
      </w:r>
      <w:r>
        <w:rPr/>
        <w:t>R.</w:t>
      </w:r>
      <w:r>
        <w:rPr>
          <w:spacing w:val="-3"/>
        </w:rPr>
        <w:t> </w:t>
      </w:r>
      <w:r>
        <w:rPr/>
        <w:t>Nieto-</w:t>
      </w:r>
      <w:r>
        <w:rPr>
          <w:spacing w:val="-2"/>
        </w:rPr>
        <w:t>Davidson</w:t>
      </w:r>
    </w:p>
    <w:p>
      <w:pPr>
        <w:pStyle w:val="BodyText"/>
        <w:ind w:left="119" w:right="175"/>
      </w:pPr>
      <w:r>
        <w:rPr>
          <w:i/>
        </w:rPr>
        <w:t>The Parlaying of Identities: Mental Health Implications of the Multiracial Experience</w:t>
      </w:r>
      <w:r>
        <w:rPr>
          <w:i/>
        </w:rPr>
        <w:t> </w:t>
      </w:r>
      <w:r>
        <w:rPr/>
        <w:t>Multiracial</w:t>
      </w:r>
      <w:r>
        <w:rPr>
          <w:spacing w:val="-3"/>
        </w:rPr>
        <w:t> </w:t>
      </w:r>
      <w:r>
        <w:rPr/>
        <w:t>identity</w:t>
      </w:r>
      <w:r>
        <w:rPr>
          <w:spacing w:val="-3"/>
        </w:rPr>
        <w:t> </w:t>
      </w:r>
      <w:r>
        <w:rPr/>
        <w:t>is</w:t>
      </w:r>
      <w:r>
        <w:rPr>
          <w:spacing w:val="-3"/>
        </w:rPr>
        <w:t> </w:t>
      </w:r>
      <w:r>
        <w:rPr/>
        <w:t>an</w:t>
      </w:r>
      <w:r>
        <w:rPr>
          <w:spacing w:val="-3"/>
        </w:rPr>
        <w:t> </w:t>
      </w:r>
      <w:r>
        <w:rPr/>
        <w:t>area</w:t>
      </w:r>
      <w:r>
        <w:rPr>
          <w:spacing w:val="-4"/>
        </w:rPr>
        <w:t> </w:t>
      </w:r>
      <w:r>
        <w:rPr/>
        <w:t>that</w:t>
      </w:r>
      <w:r>
        <w:rPr>
          <w:spacing w:val="-3"/>
        </w:rPr>
        <w:t> </w:t>
      </w:r>
      <w:r>
        <w:rPr/>
        <w:t>remains</w:t>
      </w:r>
      <w:r>
        <w:rPr>
          <w:spacing w:val="-3"/>
        </w:rPr>
        <w:t> </w:t>
      </w:r>
      <w:r>
        <w:rPr/>
        <w:t>underrepresented</w:t>
      </w:r>
      <w:r>
        <w:rPr>
          <w:spacing w:val="-3"/>
        </w:rPr>
        <w:t> </w:t>
      </w:r>
      <w:r>
        <w:rPr/>
        <w:t>in</w:t>
      </w:r>
      <w:r>
        <w:rPr>
          <w:spacing w:val="-3"/>
        </w:rPr>
        <w:t> </w:t>
      </w:r>
      <w:r>
        <w:rPr/>
        <w:t>the</w:t>
      </w:r>
      <w:r>
        <w:rPr>
          <w:spacing w:val="-4"/>
        </w:rPr>
        <w:t> </w:t>
      </w:r>
      <w:r>
        <w:rPr/>
        <w:t>research.</w:t>
      </w:r>
      <w:r>
        <w:rPr>
          <w:spacing w:val="40"/>
        </w:rPr>
        <w:t> </w:t>
      </w:r>
      <w:r>
        <w:rPr/>
        <w:t>A</w:t>
      </w:r>
      <w:r>
        <w:rPr>
          <w:spacing w:val="-4"/>
        </w:rPr>
        <w:t> </w:t>
      </w:r>
      <w:r>
        <w:rPr/>
        <w:t>qualitative</w:t>
      </w:r>
      <w:r>
        <w:rPr>
          <w:spacing w:val="-4"/>
        </w:rPr>
        <w:t> </w:t>
      </w:r>
      <w:r>
        <w:rPr/>
        <w:t>study using a semi-structured interview protocol was conducted to examine the mental health implications</w:t>
      </w:r>
      <w:r>
        <w:rPr>
          <w:spacing w:val="-2"/>
        </w:rPr>
        <w:t> </w:t>
      </w:r>
      <w:r>
        <w:rPr/>
        <w:t>of</w:t>
      </w:r>
      <w:r>
        <w:rPr>
          <w:spacing w:val="-3"/>
        </w:rPr>
        <w:t> </w:t>
      </w:r>
      <w:r>
        <w:rPr/>
        <w:t>multiracial</w:t>
      </w:r>
      <w:r>
        <w:rPr>
          <w:spacing w:val="-2"/>
        </w:rPr>
        <w:t> </w:t>
      </w:r>
      <w:r>
        <w:rPr/>
        <w:t>identity</w:t>
      </w:r>
      <w:r>
        <w:rPr>
          <w:spacing w:val="-2"/>
        </w:rPr>
        <w:t> </w:t>
      </w:r>
      <w:r>
        <w:rPr/>
        <w:t>development</w:t>
      </w:r>
      <w:r>
        <w:rPr>
          <w:spacing w:val="-2"/>
        </w:rPr>
        <w:t> </w:t>
      </w:r>
      <w:r>
        <w:rPr/>
        <w:t>processes.</w:t>
      </w:r>
      <w:r>
        <w:rPr>
          <w:spacing w:val="40"/>
        </w:rPr>
        <w:t> </w:t>
      </w:r>
      <w:r>
        <w:rPr/>
        <w:t>Three</w:t>
      </w:r>
      <w:r>
        <w:rPr>
          <w:spacing w:val="-3"/>
        </w:rPr>
        <w:t> </w:t>
      </w:r>
      <w:r>
        <w:rPr/>
        <w:t>mental</w:t>
      </w:r>
      <w:r>
        <w:rPr>
          <w:spacing w:val="-2"/>
        </w:rPr>
        <w:t> </w:t>
      </w:r>
      <w:r>
        <w:rPr/>
        <w:t>health</w:t>
      </w:r>
      <w:r>
        <w:rPr>
          <w:spacing w:val="-2"/>
        </w:rPr>
        <w:t> </w:t>
      </w:r>
      <w:r>
        <w:rPr/>
        <w:t>clinicians</w:t>
      </w:r>
      <w:r>
        <w:rPr>
          <w:spacing w:val="-2"/>
        </w:rPr>
        <w:t> </w:t>
      </w:r>
      <w:r>
        <w:rPr/>
        <w:t>were interviewed about their experiences working with multiracial clients in therapeutic settings.</w:t>
      </w:r>
    </w:p>
    <w:p>
      <w:pPr>
        <w:pStyle w:val="BodyText"/>
        <w:spacing w:before="1"/>
        <w:ind w:left="119" w:right="169"/>
      </w:pPr>
      <w:r>
        <w:rPr/>
        <w:t>Interviews</w:t>
      </w:r>
      <w:r>
        <w:rPr>
          <w:spacing w:val="-4"/>
        </w:rPr>
        <w:t> </w:t>
      </w:r>
      <w:r>
        <w:rPr/>
        <w:t>were</w:t>
      </w:r>
      <w:r>
        <w:rPr>
          <w:spacing w:val="-3"/>
        </w:rPr>
        <w:t> </w:t>
      </w:r>
      <w:r>
        <w:rPr/>
        <w:t>conducted</w:t>
      </w:r>
      <w:r>
        <w:rPr>
          <w:spacing w:val="-4"/>
        </w:rPr>
        <w:t> </w:t>
      </w:r>
      <w:r>
        <w:rPr/>
        <w:t>via</w:t>
      </w:r>
      <w:r>
        <w:rPr>
          <w:spacing w:val="-5"/>
        </w:rPr>
        <w:t> </w:t>
      </w:r>
      <w:r>
        <w:rPr/>
        <w:t>telecommunication,</w:t>
      </w:r>
      <w:r>
        <w:rPr>
          <w:spacing w:val="-4"/>
        </w:rPr>
        <w:t> </w:t>
      </w:r>
      <w:r>
        <w:rPr/>
        <w:t>transcribed,</w:t>
      </w:r>
      <w:r>
        <w:rPr>
          <w:spacing w:val="-3"/>
        </w:rPr>
        <w:t> </w:t>
      </w:r>
      <w:r>
        <w:rPr/>
        <w:t>and</w:t>
      </w:r>
      <w:r>
        <w:rPr>
          <w:spacing w:val="-4"/>
        </w:rPr>
        <w:t> </w:t>
      </w:r>
      <w:r>
        <w:rPr/>
        <w:t>coded</w:t>
      </w:r>
      <w:r>
        <w:rPr>
          <w:spacing w:val="-3"/>
        </w:rPr>
        <w:t> </w:t>
      </w:r>
      <w:r>
        <w:rPr/>
        <w:t>using</w:t>
      </w:r>
      <w:r>
        <w:rPr>
          <w:spacing w:val="-4"/>
        </w:rPr>
        <w:t> </w:t>
      </w:r>
      <w:r>
        <w:rPr/>
        <w:t>open</w:t>
      </w:r>
      <w:r>
        <w:rPr>
          <w:spacing w:val="-4"/>
        </w:rPr>
        <w:t> </w:t>
      </w:r>
      <w:r>
        <w:rPr/>
        <w:t>and</w:t>
      </w:r>
      <w:r>
        <w:rPr>
          <w:spacing w:val="-4"/>
        </w:rPr>
        <w:t> </w:t>
      </w:r>
      <w:r>
        <w:rPr/>
        <w:t>axial codes.</w:t>
      </w:r>
      <w:r>
        <w:rPr>
          <w:spacing w:val="40"/>
        </w:rPr>
        <w:t> </w:t>
      </w:r>
      <w:r>
        <w:rPr/>
        <w:t>A thematic analysis method was utilized to identify common themes.</w:t>
      </w:r>
      <w:r>
        <w:rPr>
          <w:spacing w:val="40"/>
        </w:rPr>
        <w:t> </w:t>
      </w:r>
      <w:r>
        <w:rPr/>
        <w:t>Five themes emerged from the participant interviews including (a) societal expectations and norms, (b) multilayered factors that influence identity development, (c) multiracial versus monoracial differences in identity development (d) the ambivalence and choosing phenomenon, and (e) strengths</w:t>
      </w:r>
      <w:r>
        <w:rPr>
          <w:spacing w:val="-3"/>
        </w:rPr>
        <w:t> </w:t>
      </w:r>
      <w:r>
        <w:rPr/>
        <w:t>of</w:t>
      </w:r>
      <w:r>
        <w:rPr>
          <w:spacing w:val="-4"/>
        </w:rPr>
        <w:t> </w:t>
      </w:r>
      <w:r>
        <w:rPr/>
        <w:t>the</w:t>
      </w:r>
      <w:r>
        <w:rPr>
          <w:spacing w:val="-4"/>
        </w:rPr>
        <w:t> </w:t>
      </w:r>
      <w:r>
        <w:rPr/>
        <w:t>multiracial</w:t>
      </w:r>
      <w:r>
        <w:rPr>
          <w:spacing w:val="-3"/>
        </w:rPr>
        <w:t> </w:t>
      </w:r>
      <w:r>
        <w:rPr/>
        <w:t>individual.</w:t>
      </w:r>
      <w:r>
        <w:rPr>
          <w:spacing w:val="40"/>
        </w:rPr>
        <w:t> </w:t>
      </w:r>
      <w:r>
        <w:rPr/>
        <w:t>Clinical</w:t>
      </w:r>
      <w:r>
        <w:rPr>
          <w:spacing w:val="-3"/>
        </w:rPr>
        <w:t> </w:t>
      </w:r>
      <w:r>
        <w:rPr/>
        <w:t>implications,</w:t>
      </w:r>
      <w:r>
        <w:rPr>
          <w:spacing w:val="-3"/>
        </w:rPr>
        <w:t> </w:t>
      </w:r>
      <w:r>
        <w:rPr/>
        <w:t>limitations</w:t>
      </w:r>
      <w:r>
        <w:rPr>
          <w:spacing w:val="-3"/>
        </w:rPr>
        <w:t> </w:t>
      </w:r>
      <w:r>
        <w:rPr/>
        <w:t>of</w:t>
      </w:r>
      <w:r>
        <w:rPr>
          <w:spacing w:val="-4"/>
        </w:rPr>
        <w:t> </w:t>
      </w:r>
      <w:r>
        <w:rPr/>
        <w:t>the</w:t>
      </w:r>
      <w:r>
        <w:rPr>
          <w:spacing w:val="-4"/>
        </w:rPr>
        <w:t> </w:t>
      </w:r>
      <w:r>
        <w:rPr/>
        <w:t>study,</w:t>
      </w:r>
      <w:r>
        <w:rPr>
          <w:spacing w:val="-3"/>
        </w:rPr>
        <w:t> </w:t>
      </w:r>
      <w:r>
        <w:rPr/>
        <w:t>and</w:t>
      </w:r>
      <w:r>
        <w:rPr>
          <w:spacing w:val="-3"/>
        </w:rPr>
        <w:t> </w:t>
      </w:r>
      <w:r>
        <w:rPr/>
        <w:t>areas for future research are also discussed</w:t>
      </w:r>
    </w:p>
    <w:p>
      <w:pPr>
        <w:spacing w:after="0"/>
        <w:sectPr>
          <w:pgSz w:w="12240" w:h="15840"/>
          <w:pgMar w:top="1640" w:bottom="280" w:left="1320" w:right="1320"/>
        </w:sectPr>
      </w:pPr>
    </w:p>
    <w:p>
      <w:pPr>
        <w:pStyle w:val="Heading1"/>
        <w:spacing w:before="79"/>
      </w:pPr>
      <w:r>
        <w:rPr/>
        <mc:AlternateContent>
          <mc:Choice Requires="wps">
            <w:drawing>
              <wp:anchor distT="0" distB="0" distL="0" distR="0" allowOverlap="1" layoutInCell="1" locked="0" behindDoc="0" simplePos="0" relativeHeight="15728640">
                <wp:simplePos x="0" y="0"/>
                <wp:positionH relativeFrom="page">
                  <wp:posOffset>5435600</wp:posOffset>
                </wp:positionH>
                <wp:positionV relativeFrom="page">
                  <wp:posOffset>8620125</wp:posOffset>
                </wp:positionV>
                <wp:extent cx="2336800" cy="116840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2336800" cy="1168400"/>
                        </a:xfrm>
                        <a:prstGeom prst="rect">
                          <a:avLst/>
                        </a:prstGeom>
                        <a:gradFill>
                          <a:gsLst>
                            <a:gs pos="0">
                              <a:srgbClr val="FFFFFF"/>
                            </a:gs>
                            <a:gs pos="100000">
                              <a:srgbClr val="FFFF4C">
                                <a:alpha val="69999"/>
                              </a:srgbClr>
                            </a:gs>
                          </a:gsLst>
                          <a:lin scaled="1" ang="5400000"/>
                        </a:gradFill>
                        <a:ln w="12700">
                          <a:solidFill>
                            <a:srgbClr val="000000"/>
                          </a:solidFill>
                          <a:prstDash val="solid"/>
                        </a:ln>
                      </wps:spPr>
                      <wps:txbx>
                        <w:txbxContent>
                          <w:p>
                            <w:pPr>
                              <w:spacing w:before="90"/>
                              <w:ind w:left="40" w:right="0" w:firstLine="0"/>
                              <w:jc w:val="left"/>
                              <w:rPr>
                                <w:rFonts w:ascii="Arial"/>
                                <w:b/>
                                <w:i/>
                                <w:color w:val="000000"/>
                                <w:sz w:val="16"/>
                              </w:rPr>
                            </w:pPr>
                            <w:r>
                              <w:rPr>
                                <w:rFonts w:ascii="Arial"/>
                                <w:b/>
                                <w:i/>
                                <w:color w:val="000000"/>
                                <w:sz w:val="16"/>
                              </w:rPr>
                              <w:t>Microsoft Office </w:t>
                            </w:r>
                            <w:r>
                              <w:rPr>
                                <w:rFonts w:ascii="Arial"/>
                                <w:b/>
                                <w:i/>
                                <w:color w:val="000000"/>
                                <w:spacing w:val="-4"/>
                                <w:sz w:val="16"/>
                              </w:rPr>
                              <w:t>User</w:t>
                            </w:r>
                          </w:p>
                          <w:p>
                            <w:pPr>
                              <w:spacing w:before="16"/>
                              <w:ind w:left="40" w:right="0" w:firstLine="0"/>
                              <w:jc w:val="left"/>
                              <w:rPr>
                                <w:rFonts w:ascii="Arial"/>
                                <w:i/>
                                <w:color w:val="000000"/>
                                <w:sz w:val="16"/>
                              </w:rPr>
                            </w:pPr>
                            <w:r>
                              <w:rPr>
                                <w:rFonts w:ascii="Arial"/>
                                <w:i/>
                                <w:color w:val="000000"/>
                                <w:sz w:val="16"/>
                              </w:rPr>
                              <w:t>2022-04-18 </w:t>
                            </w:r>
                            <w:r>
                              <w:rPr>
                                <w:rFonts w:ascii="Arial"/>
                                <w:i/>
                                <w:color w:val="000000"/>
                                <w:spacing w:val="-2"/>
                                <w:sz w:val="16"/>
                              </w:rPr>
                              <w:t>04:02:00</w:t>
                            </w:r>
                          </w:p>
                          <w:p>
                            <w:pPr>
                              <w:spacing w:before="18"/>
                              <w:ind w:left="40" w:right="0" w:firstLine="0"/>
                              <w:jc w:val="left"/>
                              <w:rPr>
                                <w:rFonts w:ascii="Arial"/>
                                <w:color w:val="000000"/>
                                <w:sz w:val="20"/>
                              </w:rPr>
                            </w:pPr>
                            <w:r>
                              <w:rPr>
                                <w:rFonts w:ascii="Arial"/>
                                <w:color w:val="000000"/>
                                <w:sz w:val="20"/>
                              </w:rPr>
                              <w:t>-------------------------------------------</w:t>
                            </w:r>
                            <w:r>
                              <w:rPr>
                                <w:rFonts w:ascii="Arial"/>
                                <w:color w:val="000000"/>
                                <w:spacing w:val="-10"/>
                                <w:sz w:val="20"/>
                              </w:rPr>
                              <w:t>-</w:t>
                            </w:r>
                          </w:p>
                          <w:p>
                            <w:pPr>
                              <w:spacing w:before="10"/>
                              <w:ind w:left="40" w:right="0" w:firstLine="0"/>
                              <w:jc w:val="left"/>
                              <w:rPr>
                                <w:rFonts w:ascii="Arial"/>
                                <w:color w:val="000000"/>
                                <w:sz w:val="20"/>
                              </w:rPr>
                            </w:pPr>
                            <w:r>
                              <w:rPr>
                                <w:rFonts w:ascii="Arial"/>
                                <w:color w:val="000000"/>
                                <w:sz w:val="20"/>
                              </w:rPr>
                              <w:t>In 7th Edition Runnig head is only used when</w:t>
                            </w:r>
                            <w:r>
                              <w:rPr>
                                <w:rFonts w:ascii="Arial"/>
                                <w:color w:val="000000"/>
                                <w:spacing w:val="40"/>
                                <w:sz w:val="20"/>
                              </w:rPr>
                              <w:t> </w:t>
                            </w:r>
                            <w:r>
                              <w:rPr>
                                <w:rFonts w:ascii="Arial"/>
                                <w:color w:val="000000"/>
                                <w:sz w:val="20"/>
                              </w:rPr>
                              <w:t>being</w:t>
                            </w:r>
                            <w:r>
                              <w:rPr>
                                <w:rFonts w:ascii="Arial"/>
                                <w:color w:val="000000"/>
                                <w:spacing w:val="40"/>
                                <w:sz w:val="20"/>
                              </w:rPr>
                              <w:t> </w:t>
                            </w:r>
                            <w:r>
                              <w:rPr>
                                <w:rFonts w:ascii="Arial"/>
                                <w:color w:val="000000"/>
                                <w:sz w:val="20"/>
                              </w:rPr>
                              <w:t>submitting</w:t>
                            </w:r>
                            <w:r>
                              <w:rPr>
                                <w:rFonts w:ascii="Arial"/>
                                <w:color w:val="000000"/>
                                <w:spacing w:val="40"/>
                                <w:sz w:val="20"/>
                              </w:rPr>
                              <w:t> </w:t>
                            </w:r>
                            <w:r>
                              <w:rPr>
                                <w:rFonts w:ascii="Arial"/>
                                <w:color w:val="000000"/>
                                <w:sz w:val="20"/>
                              </w:rPr>
                              <w:t>for</w:t>
                            </w:r>
                            <w:r>
                              <w:rPr>
                                <w:rFonts w:ascii="Arial"/>
                                <w:color w:val="000000"/>
                                <w:spacing w:val="40"/>
                                <w:sz w:val="20"/>
                              </w:rPr>
                              <w:t> </w:t>
                            </w:r>
                            <w:r>
                              <w:rPr>
                                <w:rFonts w:ascii="Arial"/>
                                <w:color w:val="000000"/>
                                <w:sz w:val="20"/>
                              </w:rPr>
                              <w:t>publication </w:t>
                            </w:r>
                            <w:r>
                              <w:rPr>
                                <w:rFonts w:ascii="Arial"/>
                                <w:color w:val="000000"/>
                                <w:spacing w:val="-10"/>
                                <w:sz w:val="20"/>
                              </w:rPr>
                              <w:t> </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28pt;margin-top:678.75pt;width:184pt;height:92pt;mso-position-horizontal-relative:page;mso-position-vertical-relative:page;z-index:15728640" type="#_x0000_t202" id="docshape1" fillcolor="#ffff4c" stroked="true" strokeweight="1pt" strokecolor="#000000">
                <v:textbox inset="0,0,0,0">
                  <w:txbxContent>
                    <w:p>
                      <w:pPr>
                        <w:spacing w:before="90"/>
                        <w:ind w:left="40" w:right="0" w:firstLine="0"/>
                        <w:jc w:val="left"/>
                        <w:rPr>
                          <w:rFonts w:ascii="Arial"/>
                          <w:b/>
                          <w:i/>
                          <w:color w:val="000000"/>
                          <w:sz w:val="16"/>
                        </w:rPr>
                      </w:pPr>
                      <w:r>
                        <w:rPr>
                          <w:rFonts w:ascii="Arial"/>
                          <w:b/>
                          <w:i/>
                          <w:color w:val="000000"/>
                          <w:sz w:val="16"/>
                        </w:rPr>
                        <w:t>Microsoft Office </w:t>
                      </w:r>
                      <w:r>
                        <w:rPr>
                          <w:rFonts w:ascii="Arial"/>
                          <w:b/>
                          <w:i/>
                          <w:color w:val="000000"/>
                          <w:spacing w:val="-4"/>
                          <w:sz w:val="16"/>
                        </w:rPr>
                        <w:t>User</w:t>
                      </w:r>
                    </w:p>
                    <w:p>
                      <w:pPr>
                        <w:spacing w:before="16"/>
                        <w:ind w:left="40" w:right="0" w:firstLine="0"/>
                        <w:jc w:val="left"/>
                        <w:rPr>
                          <w:rFonts w:ascii="Arial"/>
                          <w:i/>
                          <w:color w:val="000000"/>
                          <w:sz w:val="16"/>
                        </w:rPr>
                      </w:pPr>
                      <w:r>
                        <w:rPr>
                          <w:rFonts w:ascii="Arial"/>
                          <w:i/>
                          <w:color w:val="000000"/>
                          <w:sz w:val="16"/>
                        </w:rPr>
                        <w:t>2022-04-18 </w:t>
                      </w:r>
                      <w:r>
                        <w:rPr>
                          <w:rFonts w:ascii="Arial"/>
                          <w:i/>
                          <w:color w:val="000000"/>
                          <w:spacing w:val="-2"/>
                          <w:sz w:val="16"/>
                        </w:rPr>
                        <w:t>04:02:00</w:t>
                      </w:r>
                    </w:p>
                    <w:p>
                      <w:pPr>
                        <w:spacing w:before="18"/>
                        <w:ind w:left="40" w:right="0" w:firstLine="0"/>
                        <w:jc w:val="left"/>
                        <w:rPr>
                          <w:rFonts w:ascii="Arial"/>
                          <w:color w:val="000000"/>
                          <w:sz w:val="20"/>
                        </w:rPr>
                      </w:pPr>
                      <w:r>
                        <w:rPr>
                          <w:rFonts w:ascii="Arial"/>
                          <w:color w:val="000000"/>
                          <w:sz w:val="20"/>
                        </w:rPr>
                        <w:t>-------------------------------------------</w:t>
                      </w:r>
                      <w:r>
                        <w:rPr>
                          <w:rFonts w:ascii="Arial"/>
                          <w:color w:val="000000"/>
                          <w:spacing w:val="-10"/>
                          <w:sz w:val="20"/>
                        </w:rPr>
                        <w:t>-</w:t>
                      </w:r>
                    </w:p>
                    <w:p>
                      <w:pPr>
                        <w:spacing w:before="10"/>
                        <w:ind w:left="40" w:right="0" w:firstLine="0"/>
                        <w:jc w:val="left"/>
                        <w:rPr>
                          <w:rFonts w:ascii="Arial"/>
                          <w:color w:val="000000"/>
                          <w:sz w:val="20"/>
                        </w:rPr>
                      </w:pPr>
                      <w:r>
                        <w:rPr>
                          <w:rFonts w:ascii="Arial"/>
                          <w:color w:val="000000"/>
                          <w:sz w:val="20"/>
                        </w:rPr>
                        <w:t>In 7th Edition Runnig head is only used when</w:t>
                      </w:r>
                      <w:r>
                        <w:rPr>
                          <w:rFonts w:ascii="Arial"/>
                          <w:color w:val="000000"/>
                          <w:spacing w:val="40"/>
                          <w:sz w:val="20"/>
                        </w:rPr>
                        <w:t> </w:t>
                      </w:r>
                      <w:r>
                        <w:rPr>
                          <w:rFonts w:ascii="Arial"/>
                          <w:color w:val="000000"/>
                          <w:sz w:val="20"/>
                        </w:rPr>
                        <w:t>being</w:t>
                      </w:r>
                      <w:r>
                        <w:rPr>
                          <w:rFonts w:ascii="Arial"/>
                          <w:color w:val="000000"/>
                          <w:spacing w:val="40"/>
                          <w:sz w:val="20"/>
                        </w:rPr>
                        <w:t> </w:t>
                      </w:r>
                      <w:r>
                        <w:rPr>
                          <w:rFonts w:ascii="Arial"/>
                          <w:color w:val="000000"/>
                          <w:sz w:val="20"/>
                        </w:rPr>
                        <w:t>submitting</w:t>
                      </w:r>
                      <w:r>
                        <w:rPr>
                          <w:rFonts w:ascii="Arial"/>
                          <w:color w:val="000000"/>
                          <w:spacing w:val="40"/>
                          <w:sz w:val="20"/>
                        </w:rPr>
                        <w:t> </w:t>
                      </w:r>
                      <w:r>
                        <w:rPr>
                          <w:rFonts w:ascii="Arial"/>
                          <w:color w:val="000000"/>
                          <w:sz w:val="20"/>
                        </w:rPr>
                        <w:t>for</w:t>
                      </w:r>
                      <w:r>
                        <w:rPr>
                          <w:rFonts w:ascii="Arial"/>
                          <w:color w:val="000000"/>
                          <w:spacing w:val="40"/>
                          <w:sz w:val="20"/>
                        </w:rPr>
                        <w:t> </w:t>
                      </w:r>
                      <w:r>
                        <w:rPr>
                          <w:rFonts w:ascii="Arial"/>
                          <w:color w:val="000000"/>
                          <w:sz w:val="20"/>
                        </w:rPr>
                        <w:t>publication </w:t>
                      </w:r>
                      <w:r>
                        <w:rPr>
                          <w:rFonts w:ascii="Arial"/>
                          <w:color w:val="000000"/>
                          <w:spacing w:val="-10"/>
                          <w:sz w:val="20"/>
                        </w:rPr>
                        <w:t> </w:t>
                      </w:r>
                    </w:p>
                  </w:txbxContent>
                </v:textbox>
                <v:fill opacity="45875f" type="gradient"/>
                <v:stroke dashstyle="solid"/>
                <w10:wrap type="none"/>
              </v:shape>
            </w:pict>
          </mc:Fallback>
        </mc:AlternateContent>
      </w:r>
      <w:r>
        <w:rPr/>
        <w:t>Jacqueline</w:t>
      </w:r>
      <w:r>
        <w:rPr>
          <w:spacing w:val="-3"/>
        </w:rPr>
        <w:t> </w:t>
      </w:r>
      <w:r>
        <w:rPr>
          <w:spacing w:val="-2"/>
        </w:rPr>
        <w:t>Olazaba</w:t>
      </w:r>
    </w:p>
    <w:p>
      <w:pPr>
        <w:spacing w:before="0"/>
        <w:ind w:left="120" w:right="0" w:firstLine="0"/>
        <w:jc w:val="left"/>
        <w:rPr>
          <w:i/>
          <w:sz w:val="24"/>
        </w:rPr>
      </w:pPr>
      <w:r>
        <w:rPr>
          <w:i/>
          <w:sz w:val="24"/>
        </w:rPr>
        <w:t>Exploring</w:t>
      </w:r>
      <w:r>
        <w:rPr>
          <w:i/>
          <w:spacing w:val="-6"/>
          <w:sz w:val="24"/>
        </w:rPr>
        <w:t> </w:t>
      </w:r>
      <w:r>
        <w:rPr>
          <w:i/>
          <w:sz w:val="24"/>
        </w:rPr>
        <w:t>How</w:t>
      </w:r>
      <w:r>
        <w:rPr>
          <w:i/>
          <w:spacing w:val="-3"/>
          <w:sz w:val="24"/>
        </w:rPr>
        <w:t> </w:t>
      </w:r>
      <w:r>
        <w:rPr>
          <w:i/>
          <w:sz w:val="24"/>
        </w:rPr>
        <w:t>Counselors</w:t>
      </w:r>
      <w:r>
        <w:rPr>
          <w:i/>
          <w:spacing w:val="-4"/>
          <w:sz w:val="24"/>
        </w:rPr>
        <w:t> </w:t>
      </w:r>
      <w:r>
        <w:rPr>
          <w:i/>
          <w:sz w:val="24"/>
        </w:rPr>
        <w:t>Support</w:t>
      </w:r>
      <w:r>
        <w:rPr>
          <w:i/>
          <w:spacing w:val="-3"/>
          <w:sz w:val="24"/>
        </w:rPr>
        <w:t> </w:t>
      </w:r>
      <w:r>
        <w:rPr>
          <w:i/>
          <w:sz w:val="24"/>
        </w:rPr>
        <w:t>Career</w:t>
      </w:r>
      <w:r>
        <w:rPr>
          <w:i/>
          <w:spacing w:val="-4"/>
          <w:sz w:val="24"/>
        </w:rPr>
        <w:t> </w:t>
      </w:r>
      <w:r>
        <w:rPr>
          <w:i/>
          <w:sz w:val="24"/>
        </w:rPr>
        <w:t>Development</w:t>
      </w:r>
      <w:r>
        <w:rPr>
          <w:i/>
          <w:spacing w:val="-3"/>
          <w:sz w:val="24"/>
        </w:rPr>
        <w:t> </w:t>
      </w:r>
      <w:r>
        <w:rPr>
          <w:i/>
          <w:sz w:val="24"/>
        </w:rPr>
        <w:t>in</w:t>
      </w:r>
      <w:r>
        <w:rPr>
          <w:i/>
          <w:spacing w:val="-4"/>
          <w:sz w:val="24"/>
        </w:rPr>
        <w:t> </w:t>
      </w:r>
      <w:r>
        <w:rPr>
          <w:i/>
          <w:sz w:val="24"/>
        </w:rPr>
        <w:t>Justice-Involved</w:t>
      </w:r>
      <w:r>
        <w:rPr>
          <w:i/>
          <w:spacing w:val="-3"/>
          <w:sz w:val="24"/>
        </w:rPr>
        <w:t> </w:t>
      </w:r>
      <w:r>
        <w:rPr>
          <w:i/>
          <w:spacing w:val="-2"/>
          <w:sz w:val="24"/>
        </w:rPr>
        <w:t>Clients</w:t>
      </w:r>
    </w:p>
    <w:p>
      <w:pPr>
        <w:pStyle w:val="BodyText"/>
        <w:ind w:right="169"/>
      </w:pPr>
      <w:r>
        <w:rPr/>
        <w:t>The</w:t>
      </w:r>
      <w:r>
        <w:rPr>
          <w:spacing w:val="-3"/>
        </w:rPr>
        <w:t> </w:t>
      </w:r>
      <w:r>
        <w:rPr/>
        <w:t>criminal</w:t>
      </w:r>
      <w:r>
        <w:rPr>
          <w:spacing w:val="-2"/>
        </w:rPr>
        <w:t> </w:t>
      </w:r>
      <w:r>
        <w:rPr/>
        <w:t>justice</w:t>
      </w:r>
      <w:r>
        <w:rPr>
          <w:spacing w:val="-3"/>
        </w:rPr>
        <w:t> </w:t>
      </w:r>
      <w:r>
        <w:rPr/>
        <w:t>system</w:t>
      </w:r>
      <w:r>
        <w:rPr>
          <w:spacing w:val="-2"/>
        </w:rPr>
        <w:t> </w:t>
      </w:r>
      <w:r>
        <w:rPr/>
        <w:t>in</w:t>
      </w:r>
      <w:r>
        <w:rPr>
          <w:spacing w:val="-3"/>
        </w:rPr>
        <w:t> </w:t>
      </w:r>
      <w:r>
        <w:rPr/>
        <w:t>the</w:t>
      </w:r>
      <w:r>
        <w:rPr>
          <w:spacing w:val="-3"/>
        </w:rPr>
        <w:t> </w:t>
      </w:r>
      <w:r>
        <w:rPr/>
        <w:t>United</w:t>
      </w:r>
      <w:r>
        <w:rPr>
          <w:spacing w:val="-2"/>
        </w:rPr>
        <w:t> </w:t>
      </w:r>
      <w:r>
        <w:rPr/>
        <w:t>States</w:t>
      </w:r>
      <w:r>
        <w:rPr>
          <w:spacing w:val="-2"/>
        </w:rPr>
        <w:t> </w:t>
      </w:r>
      <w:r>
        <w:rPr/>
        <w:t>incarcerates</w:t>
      </w:r>
      <w:r>
        <w:rPr>
          <w:spacing w:val="-2"/>
        </w:rPr>
        <w:t> </w:t>
      </w:r>
      <w:r>
        <w:rPr/>
        <w:t>more</w:t>
      </w:r>
      <w:r>
        <w:rPr>
          <w:spacing w:val="-3"/>
        </w:rPr>
        <w:t> </w:t>
      </w:r>
      <w:r>
        <w:rPr/>
        <w:t>people</w:t>
      </w:r>
      <w:r>
        <w:rPr>
          <w:spacing w:val="-1"/>
        </w:rPr>
        <w:t> </w:t>
      </w:r>
      <w:r>
        <w:rPr/>
        <w:t>than</w:t>
      </w:r>
      <w:r>
        <w:rPr>
          <w:spacing w:val="-3"/>
        </w:rPr>
        <w:t> </w:t>
      </w:r>
      <w:r>
        <w:rPr/>
        <w:t>any</w:t>
      </w:r>
      <w:r>
        <w:rPr>
          <w:spacing w:val="-2"/>
        </w:rPr>
        <w:t> </w:t>
      </w:r>
      <w:r>
        <w:rPr/>
        <w:t>other</w:t>
      </w:r>
      <w:r>
        <w:rPr>
          <w:spacing w:val="-3"/>
        </w:rPr>
        <w:t> </w:t>
      </w:r>
      <w:r>
        <w:rPr/>
        <w:t>country in the world. Most of those incarcerated are people of color who often have trouble obtaining work and sustaining their financial means after being released, contributing to recidivism. This study explores how counselors support career development of justice-involved clients. This exploratory qualitative study investigated the experiences of four mental health professionals with career counseling justice-involved clients. In-depth interviews and collaboratory analysis procedures were used. A thematic analysis was used to derive a set of final categories. These categories</w:t>
      </w:r>
      <w:r>
        <w:rPr>
          <w:spacing w:val="-3"/>
        </w:rPr>
        <w:t> </w:t>
      </w:r>
      <w:r>
        <w:rPr/>
        <w:t>include</w:t>
      </w:r>
      <w:r>
        <w:rPr>
          <w:spacing w:val="-4"/>
        </w:rPr>
        <w:t> </w:t>
      </w:r>
      <w:r>
        <w:rPr/>
        <w:t>(a)</w:t>
      </w:r>
      <w:r>
        <w:rPr>
          <w:spacing w:val="-4"/>
        </w:rPr>
        <w:t> </w:t>
      </w:r>
      <w:r>
        <w:rPr/>
        <w:t>career</w:t>
      </w:r>
      <w:r>
        <w:rPr>
          <w:spacing w:val="-4"/>
        </w:rPr>
        <w:t> </w:t>
      </w:r>
      <w:r>
        <w:rPr/>
        <w:t>services</w:t>
      </w:r>
      <w:r>
        <w:rPr>
          <w:spacing w:val="-3"/>
        </w:rPr>
        <w:t> </w:t>
      </w:r>
      <w:r>
        <w:rPr/>
        <w:t>best</w:t>
      </w:r>
      <w:r>
        <w:rPr>
          <w:spacing w:val="-3"/>
        </w:rPr>
        <w:t> </w:t>
      </w:r>
      <w:r>
        <w:rPr/>
        <w:t>practices,</w:t>
      </w:r>
      <w:r>
        <w:rPr>
          <w:spacing w:val="-3"/>
        </w:rPr>
        <w:t> </w:t>
      </w:r>
      <w:r>
        <w:rPr/>
        <w:t>(b)</w:t>
      </w:r>
      <w:r>
        <w:rPr>
          <w:spacing w:val="-4"/>
        </w:rPr>
        <w:t> </w:t>
      </w:r>
      <w:r>
        <w:rPr/>
        <w:t>therapist</w:t>
      </w:r>
      <w:r>
        <w:rPr>
          <w:spacing w:val="-3"/>
        </w:rPr>
        <w:t> </w:t>
      </w:r>
      <w:r>
        <w:rPr/>
        <w:t>competency,</w:t>
      </w:r>
      <w:r>
        <w:rPr>
          <w:spacing w:val="-3"/>
        </w:rPr>
        <w:t> </w:t>
      </w:r>
      <w:r>
        <w:rPr/>
        <w:t>(c)</w:t>
      </w:r>
      <w:r>
        <w:rPr>
          <w:spacing w:val="-2"/>
        </w:rPr>
        <w:t> </w:t>
      </w:r>
      <w:r>
        <w:rPr/>
        <w:t>common</w:t>
      </w:r>
      <w:r>
        <w:rPr>
          <w:spacing w:val="-3"/>
        </w:rPr>
        <w:t> </w:t>
      </w:r>
      <w:r>
        <w:rPr/>
        <w:t>client challenges, and (d) eclectic counseling approach. Participants described experiences of using career exploration, skill-building, and eclectic counseling approaches, including strength-based therapy and person-centered therapy. Criminal record restrictions, inequities, injustices, and disadvantages were identified as central phenomena for participants.</w:t>
      </w:r>
    </w:p>
    <w:p>
      <w:pPr>
        <w:pStyle w:val="BodyText"/>
        <w:ind w:left="0"/>
      </w:pPr>
    </w:p>
    <w:p>
      <w:pPr>
        <w:spacing w:before="0"/>
        <w:ind w:left="120" w:right="0" w:firstLine="0"/>
        <w:jc w:val="left"/>
        <w:rPr>
          <w:b/>
          <w:sz w:val="24"/>
        </w:rPr>
      </w:pPr>
      <w:r>
        <w:rPr>
          <w:b/>
          <w:color w:val="2C3A45"/>
          <w:sz w:val="24"/>
        </w:rPr>
        <w:t>Danielle</w:t>
      </w:r>
      <w:r>
        <w:rPr>
          <w:b/>
          <w:color w:val="2C3A45"/>
          <w:spacing w:val="-3"/>
          <w:sz w:val="24"/>
        </w:rPr>
        <w:t> </w:t>
      </w:r>
      <w:r>
        <w:rPr>
          <w:b/>
          <w:color w:val="2C3A45"/>
          <w:sz w:val="24"/>
        </w:rPr>
        <w:t>N.</w:t>
      </w:r>
      <w:r>
        <w:rPr>
          <w:b/>
          <w:color w:val="2C3A45"/>
          <w:spacing w:val="-1"/>
          <w:sz w:val="24"/>
        </w:rPr>
        <w:t> </w:t>
      </w:r>
      <w:r>
        <w:rPr>
          <w:b/>
          <w:color w:val="2C3A45"/>
          <w:spacing w:val="-2"/>
          <w:sz w:val="24"/>
        </w:rPr>
        <w:t>Olavarrieta</w:t>
      </w:r>
    </w:p>
    <w:p>
      <w:pPr>
        <w:spacing w:before="0"/>
        <w:ind w:left="120" w:right="169" w:firstLine="0"/>
        <w:jc w:val="left"/>
        <w:rPr>
          <w:i/>
          <w:sz w:val="24"/>
        </w:rPr>
      </w:pPr>
      <w:r>
        <w:rPr>
          <w:i/>
          <w:color w:val="2C3A45"/>
          <w:sz w:val="24"/>
        </w:rPr>
        <w:t>These</w:t>
      </w:r>
      <w:r>
        <w:rPr>
          <w:i/>
          <w:color w:val="2C3A45"/>
          <w:spacing w:val="-4"/>
          <w:sz w:val="24"/>
        </w:rPr>
        <w:t> </w:t>
      </w:r>
      <w:r>
        <w:rPr>
          <w:i/>
          <w:color w:val="2C3A45"/>
          <w:sz w:val="24"/>
        </w:rPr>
        <w:t>Pieces</w:t>
      </w:r>
      <w:r>
        <w:rPr>
          <w:i/>
          <w:color w:val="2C3A45"/>
          <w:spacing w:val="-1"/>
          <w:sz w:val="24"/>
        </w:rPr>
        <w:t> </w:t>
      </w:r>
      <w:r>
        <w:rPr>
          <w:i/>
          <w:color w:val="2C3A45"/>
          <w:sz w:val="24"/>
        </w:rPr>
        <w:t>Don’t</w:t>
      </w:r>
      <w:r>
        <w:rPr>
          <w:i/>
          <w:color w:val="2C3A45"/>
          <w:spacing w:val="-3"/>
          <w:sz w:val="24"/>
        </w:rPr>
        <w:t> </w:t>
      </w:r>
      <w:r>
        <w:rPr>
          <w:i/>
          <w:color w:val="2C3A45"/>
          <w:sz w:val="24"/>
        </w:rPr>
        <w:t>Fit:</w:t>
      </w:r>
      <w:r>
        <w:rPr>
          <w:i/>
          <w:color w:val="2C3A45"/>
          <w:spacing w:val="-2"/>
          <w:sz w:val="24"/>
        </w:rPr>
        <w:t> </w:t>
      </w:r>
      <w:r>
        <w:rPr>
          <w:i/>
          <w:color w:val="2C3A45"/>
          <w:sz w:val="24"/>
        </w:rPr>
        <w:t>A</w:t>
      </w:r>
      <w:r>
        <w:rPr>
          <w:i/>
          <w:color w:val="2C3A45"/>
          <w:spacing w:val="-4"/>
          <w:sz w:val="24"/>
        </w:rPr>
        <w:t> </w:t>
      </w:r>
      <w:r>
        <w:rPr>
          <w:i/>
          <w:color w:val="2C3A45"/>
          <w:sz w:val="24"/>
        </w:rPr>
        <w:t>Study</w:t>
      </w:r>
      <w:r>
        <w:rPr>
          <w:i/>
          <w:color w:val="2C3A45"/>
          <w:spacing w:val="-4"/>
          <w:sz w:val="24"/>
        </w:rPr>
        <w:t> </w:t>
      </w:r>
      <w:r>
        <w:rPr>
          <w:i/>
          <w:color w:val="2C3A45"/>
          <w:sz w:val="24"/>
        </w:rPr>
        <w:t>of</w:t>
      </w:r>
      <w:r>
        <w:rPr>
          <w:i/>
          <w:color w:val="2C3A45"/>
          <w:spacing w:val="-3"/>
          <w:sz w:val="24"/>
        </w:rPr>
        <w:t> </w:t>
      </w:r>
      <w:r>
        <w:rPr>
          <w:i/>
          <w:color w:val="2C3A45"/>
          <w:sz w:val="24"/>
        </w:rPr>
        <w:t>Multiracial</w:t>
      </w:r>
      <w:r>
        <w:rPr>
          <w:i/>
          <w:color w:val="2C3A45"/>
          <w:spacing w:val="-3"/>
          <w:sz w:val="24"/>
        </w:rPr>
        <w:t> </w:t>
      </w:r>
      <w:r>
        <w:rPr>
          <w:i/>
          <w:color w:val="2C3A45"/>
          <w:sz w:val="24"/>
        </w:rPr>
        <w:t>Identity</w:t>
      </w:r>
      <w:r>
        <w:rPr>
          <w:i/>
          <w:color w:val="2C3A45"/>
          <w:spacing w:val="-4"/>
          <w:sz w:val="24"/>
        </w:rPr>
        <w:t> </w:t>
      </w:r>
      <w:r>
        <w:rPr>
          <w:i/>
          <w:color w:val="2C3A45"/>
          <w:sz w:val="24"/>
        </w:rPr>
        <w:t>Integration</w:t>
      </w:r>
      <w:r>
        <w:rPr>
          <w:i/>
          <w:color w:val="2C3A45"/>
          <w:spacing w:val="-3"/>
          <w:sz w:val="24"/>
        </w:rPr>
        <w:t> </w:t>
      </w:r>
      <w:r>
        <w:rPr>
          <w:i/>
          <w:color w:val="2C3A45"/>
          <w:sz w:val="24"/>
        </w:rPr>
        <w:t>Facilitated</w:t>
      </w:r>
      <w:r>
        <w:rPr>
          <w:i/>
          <w:color w:val="2C3A45"/>
          <w:spacing w:val="-3"/>
          <w:sz w:val="24"/>
        </w:rPr>
        <w:t> </w:t>
      </w:r>
      <w:r>
        <w:rPr>
          <w:i/>
          <w:color w:val="2C3A45"/>
          <w:sz w:val="24"/>
        </w:rPr>
        <w:t>through</w:t>
      </w:r>
      <w:r>
        <w:rPr>
          <w:i/>
          <w:color w:val="2C3A45"/>
          <w:spacing w:val="-3"/>
          <w:sz w:val="24"/>
        </w:rPr>
        <w:t> </w:t>
      </w:r>
      <w:r>
        <w:rPr>
          <w:i/>
          <w:color w:val="2C3A45"/>
          <w:sz w:val="24"/>
        </w:rPr>
        <w:t>an</w:t>
      </w:r>
      <w:r>
        <w:rPr>
          <w:i/>
          <w:color w:val="2C3A45"/>
          <w:sz w:val="24"/>
        </w:rPr>
        <w:t> Internal Family Systems Approach</w:t>
      </w:r>
    </w:p>
    <w:p>
      <w:pPr>
        <w:pStyle w:val="BodyText"/>
        <w:ind w:right="190"/>
      </w:pPr>
      <w:r>
        <w:rPr/>
        <w:t>The</w:t>
      </w:r>
      <w:r>
        <w:rPr>
          <w:spacing w:val="-5"/>
        </w:rPr>
        <w:t> </w:t>
      </w:r>
      <w:r>
        <w:rPr/>
        <w:t>present</w:t>
      </w:r>
      <w:r>
        <w:rPr>
          <w:spacing w:val="-4"/>
        </w:rPr>
        <w:t> </w:t>
      </w:r>
      <w:r>
        <w:rPr/>
        <w:t>study</w:t>
      </w:r>
      <w:r>
        <w:rPr>
          <w:spacing w:val="-4"/>
        </w:rPr>
        <w:t> </w:t>
      </w:r>
      <w:r>
        <w:rPr/>
        <w:t>examines</w:t>
      </w:r>
      <w:r>
        <w:rPr>
          <w:spacing w:val="-4"/>
        </w:rPr>
        <w:t> </w:t>
      </w:r>
      <w:r>
        <w:rPr/>
        <w:t>whether</w:t>
      </w:r>
      <w:r>
        <w:rPr>
          <w:spacing w:val="-5"/>
        </w:rPr>
        <w:t> </w:t>
      </w:r>
      <w:r>
        <w:rPr/>
        <w:t>the</w:t>
      </w:r>
      <w:r>
        <w:rPr>
          <w:spacing w:val="-3"/>
        </w:rPr>
        <w:t> </w:t>
      </w:r>
      <w:r>
        <w:rPr/>
        <w:t>Internal</w:t>
      </w:r>
      <w:r>
        <w:rPr>
          <w:spacing w:val="-2"/>
        </w:rPr>
        <w:t> </w:t>
      </w:r>
      <w:r>
        <w:rPr/>
        <w:t>Family</w:t>
      </w:r>
      <w:r>
        <w:rPr>
          <w:spacing w:val="-4"/>
        </w:rPr>
        <w:t> </w:t>
      </w:r>
      <w:r>
        <w:rPr/>
        <w:t>Systems</w:t>
      </w:r>
      <w:r>
        <w:rPr>
          <w:spacing w:val="-4"/>
        </w:rPr>
        <w:t> </w:t>
      </w:r>
      <w:r>
        <w:rPr/>
        <w:t>approach</w:t>
      </w:r>
      <w:r>
        <w:rPr>
          <w:spacing w:val="-4"/>
        </w:rPr>
        <w:t> </w:t>
      </w:r>
      <w:r>
        <w:rPr/>
        <w:t>can</w:t>
      </w:r>
      <w:r>
        <w:rPr>
          <w:spacing w:val="-4"/>
        </w:rPr>
        <w:t> </w:t>
      </w:r>
      <w:r>
        <w:rPr/>
        <w:t>facilitate</w:t>
      </w:r>
      <w:r>
        <w:rPr>
          <w:spacing w:val="-5"/>
        </w:rPr>
        <w:t> </w:t>
      </w:r>
      <w:r>
        <w:rPr/>
        <w:t>healthy identity</w:t>
      </w:r>
      <w:r>
        <w:rPr>
          <w:spacing w:val="-2"/>
        </w:rPr>
        <w:t> </w:t>
      </w:r>
      <w:r>
        <w:rPr/>
        <w:t>development</w:t>
      </w:r>
      <w:r>
        <w:rPr>
          <w:spacing w:val="-2"/>
        </w:rPr>
        <w:t> </w:t>
      </w:r>
      <w:r>
        <w:rPr/>
        <w:t>among</w:t>
      </w:r>
      <w:r>
        <w:rPr>
          <w:spacing w:val="-2"/>
        </w:rPr>
        <w:t> </w:t>
      </w:r>
      <w:r>
        <w:rPr/>
        <w:t>the</w:t>
      </w:r>
      <w:r>
        <w:rPr>
          <w:spacing w:val="-3"/>
        </w:rPr>
        <w:t> </w:t>
      </w:r>
      <w:r>
        <w:rPr/>
        <w:t>multiheritage</w:t>
      </w:r>
      <w:r>
        <w:rPr>
          <w:spacing w:val="-3"/>
        </w:rPr>
        <w:t> </w:t>
      </w:r>
      <w:r>
        <w:rPr/>
        <w:t>population.</w:t>
      </w:r>
      <w:r>
        <w:rPr>
          <w:spacing w:val="-2"/>
        </w:rPr>
        <w:t> </w:t>
      </w:r>
      <w:r>
        <w:rPr/>
        <w:t>The</w:t>
      </w:r>
      <w:r>
        <w:rPr>
          <w:spacing w:val="-3"/>
        </w:rPr>
        <w:t> </w:t>
      </w:r>
      <w:r>
        <w:rPr/>
        <w:t>researcher</w:t>
      </w:r>
      <w:r>
        <w:rPr>
          <w:spacing w:val="-1"/>
        </w:rPr>
        <w:t> </w:t>
      </w:r>
      <w:r>
        <w:rPr/>
        <w:t>conducted</w:t>
      </w:r>
      <w:r>
        <w:rPr>
          <w:spacing w:val="-2"/>
        </w:rPr>
        <w:t> </w:t>
      </w:r>
      <w:r>
        <w:rPr/>
        <w:t>three</w:t>
      </w:r>
      <w:r>
        <w:rPr>
          <w:spacing w:val="-3"/>
        </w:rPr>
        <w:t> </w:t>
      </w:r>
      <w:r>
        <w:rPr/>
        <w:t>semi- structured interviews with mental health clinicians who have experience using the Internal Family Systems approach while working with multiheritage clientele. The outcomes of the interviews provided descriptive narratives about their professional experiences revealing three overarching themes: developing healthy interracial homes, insight into the multiracial experience, and treatment outcomes following the Internal Family Systems approach. These findings suggest that Internal Family Systems may be a culturally accessible approach and should be explored in more detail in future research.</w:t>
      </w:r>
    </w:p>
    <w:p>
      <w:pPr>
        <w:pStyle w:val="BodyText"/>
        <w:ind w:left="0"/>
      </w:pPr>
    </w:p>
    <w:p>
      <w:pPr>
        <w:pStyle w:val="Heading1"/>
      </w:pPr>
      <w:r>
        <w:rPr/>
        <w:t>Rosalinda</w:t>
      </w:r>
      <w:r>
        <w:rPr>
          <w:spacing w:val="-2"/>
        </w:rPr>
        <w:t> Rodriguez</w:t>
      </w:r>
    </w:p>
    <w:p>
      <w:pPr>
        <w:spacing w:before="1"/>
        <w:ind w:left="120" w:right="169" w:firstLine="0"/>
        <w:jc w:val="left"/>
        <w:rPr>
          <w:i/>
          <w:sz w:val="24"/>
        </w:rPr>
      </w:pPr>
      <w:r>
        <w:rPr>
          <w:i/>
          <w:sz w:val="24"/>
        </w:rPr>
        <w:t>The</w:t>
      </w:r>
      <w:r>
        <w:rPr>
          <w:i/>
          <w:spacing w:val="-5"/>
          <w:sz w:val="24"/>
        </w:rPr>
        <w:t> </w:t>
      </w:r>
      <w:r>
        <w:rPr>
          <w:i/>
          <w:sz w:val="24"/>
        </w:rPr>
        <w:t>Counselor</w:t>
      </w:r>
      <w:r>
        <w:rPr>
          <w:i/>
          <w:spacing w:val="-4"/>
          <w:sz w:val="24"/>
        </w:rPr>
        <w:t> </w:t>
      </w:r>
      <w:r>
        <w:rPr>
          <w:i/>
          <w:sz w:val="24"/>
        </w:rPr>
        <w:t>Perspective:</w:t>
      </w:r>
      <w:r>
        <w:rPr>
          <w:i/>
          <w:spacing w:val="-5"/>
          <w:sz w:val="24"/>
        </w:rPr>
        <w:t> </w:t>
      </w:r>
      <w:r>
        <w:rPr>
          <w:i/>
          <w:sz w:val="24"/>
        </w:rPr>
        <w:t>Treating</w:t>
      </w:r>
      <w:r>
        <w:rPr>
          <w:i/>
          <w:spacing w:val="-4"/>
          <w:sz w:val="24"/>
        </w:rPr>
        <w:t> </w:t>
      </w:r>
      <w:r>
        <w:rPr>
          <w:i/>
          <w:sz w:val="24"/>
        </w:rPr>
        <w:t>the</w:t>
      </w:r>
      <w:r>
        <w:rPr>
          <w:i/>
          <w:spacing w:val="-5"/>
          <w:sz w:val="24"/>
        </w:rPr>
        <w:t> </w:t>
      </w:r>
      <w:r>
        <w:rPr>
          <w:i/>
          <w:sz w:val="24"/>
        </w:rPr>
        <w:t>Manifestations</w:t>
      </w:r>
      <w:r>
        <w:rPr>
          <w:i/>
          <w:spacing w:val="-4"/>
          <w:sz w:val="24"/>
        </w:rPr>
        <w:t> </w:t>
      </w:r>
      <w:r>
        <w:rPr>
          <w:i/>
          <w:sz w:val="24"/>
        </w:rPr>
        <w:t>of</w:t>
      </w:r>
      <w:r>
        <w:rPr>
          <w:i/>
          <w:spacing w:val="-4"/>
          <w:sz w:val="24"/>
        </w:rPr>
        <w:t> </w:t>
      </w:r>
      <w:r>
        <w:rPr>
          <w:i/>
          <w:sz w:val="24"/>
        </w:rPr>
        <w:t>Parentification</w:t>
      </w:r>
      <w:r>
        <w:rPr>
          <w:i/>
          <w:spacing w:val="-7"/>
          <w:sz w:val="24"/>
        </w:rPr>
        <w:t> </w:t>
      </w:r>
      <w:r>
        <w:rPr>
          <w:i/>
          <w:sz w:val="24"/>
        </w:rPr>
        <w:t>Throughout</w:t>
      </w:r>
      <w:r>
        <w:rPr>
          <w:i/>
          <w:spacing w:val="-4"/>
          <w:sz w:val="24"/>
        </w:rPr>
        <w:t> </w:t>
      </w:r>
      <w:r>
        <w:rPr>
          <w:i/>
          <w:sz w:val="24"/>
        </w:rPr>
        <w:t>the</w:t>
      </w:r>
      <w:r>
        <w:rPr>
          <w:i/>
          <w:sz w:val="24"/>
        </w:rPr>
        <w:t> Course of Life</w:t>
      </w:r>
    </w:p>
    <w:p>
      <w:pPr>
        <w:pStyle w:val="BodyText"/>
        <w:ind w:right="162"/>
      </w:pPr>
      <w:r>
        <w:rPr/>
        <w:t>Parentification may not always end in youth but instead can follow an individual into adulthood. As a result, the present study explores the manifestation of parentification throughout an individual’s life, particularly their experiences within a romantic relationship. Upon reviewing the existing literature, three mental health professionals were interviewed regarding their perspectives and experiences in working with the parentified population using a semi-structured interview format. After a thorough analysis of the code set, three overarching themes were identified: manifestations of parentification throughout the years, the presentation of parentification</w:t>
      </w:r>
      <w:r>
        <w:rPr>
          <w:spacing w:val="-5"/>
        </w:rPr>
        <w:t> </w:t>
      </w:r>
      <w:r>
        <w:rPr/>
        <w:t>in</w:t>
      </w:r>
      <w:r>
        <w:rPr>
          <w:spacing w:val="-5"/>
        </w:rPr>
        <w:t> </w:t>
      </w:r>
      <w:r>
        <w:rPr/>
        <w:t>Latinx</w:t>
      </w:r>
      <w:r>
        <w:rPr>
          <w:spacing w:val="-5"/>
        </w:rPr>
        <w:t> </w:t>
      </w:r>
      <w:r>
        <w:rPr/>
        <w:t>families,</w:t>
      </w:r>
      <w:r>
        <w:rPr>
          <w:spacing w:val="-5"/>
        </w:rPr>
        <w:t> </w:t>
      </w:r>
      <w:r>
        <w:rPr/>
        <w:t>and</w:t>
      </w:r>
      <w:r>
        <w:rPr>
          <w:spacing w:val="-5"/>
        </w:rPr>
        <w:t> </w:t>
      </w:r>
      <w:r>
        <w:rPr/>
        <w:t>theoretical</w:t>
      </w:r>
      <w:r>
        <w:rPr>
          <w:spacing w:val="-3"/>
        </w:rPr>
        <w:t> </w:t>
      </w:r>
      <w:r>
        <w:rPr/>
        <w:t>orientations</w:t>
      </w:r>
      <w:r>
        <w:rPr>
          <w:spacing w:val="-5"/>
        </w:rPr>
        <w:t> </w:t>
      </w:r>
      <w:r>
        <w:rPr/>
        <w:t>and</w:t>
      </w:r>
      <w:r>
        <w:rPr>
          <w:spacing w:val="-5"/>
        </w:rPr>
        <w:t> </w:t>
      </w:r>
      <w:r>
        <w:rPr/>
        <w:t>clinical</w:t>
      </w:r>
      <w:r>
        <w:rPr>
          <w:spacing w:val="-3"/>
        </w:rPr>
        <w:t> </w:t>
      </w:r>
      <w:r>
        <w:rPr/>
        <w:t>approaches.</w:t>
      </w:r>
      <w:r>
        <w:rPr>
          <w:spacing w:val="-5"/>
        </w:rPr>
        <w:t> </w:t>
      </w:r>
      <w:r>
        <w:rPr/>
        <w:t>Suggested treatment included psychodynamic therapy, dialectical behavioral therapy, and family systems </w:t>
      </w:r>
      <w:r>
        <w:rPr>
          <w:spacing w:val="-2"/>
        </w:rPr>
        <w:t>therapy.</w:t>
      </w:r>
    </w:p>
    <w:p>
      <w:pPr>
        <w:pStyle w:val="BodyText"/>
        <w:ind w:left="0"/>
      </w:pPr>
    </w:p>
    <w:p>
      <w:pPr>
        <w:pStyle w:val="Heading1"/>
      </w:pPr>
      <w:r>
        <w:rPr/>
        <w:t>Brandon</w:t>
      </w:r>
      <w:r>
        <w:rPr>
          <w:spacing w:val="-1"/>
        </w:rPr>
        <w:t> </w:t>
      </w:r>
      <w:r>
        <w:rPr>
          <w:spacing w:val="-2"/>
        </w:rPr>
        <w:t>Schmidt</w:t>
      </w:r>
    </w:p>
    <w:p>
      <w:pPr>
        <w:spacing w:before="0"/>
        <w:ind w:left="120" w:right="0" w:firstLine="0"/>
        <w:jc w:val="left"/>
        <w:rPr>
          <w:i/>
          <w:sz w:val="24"/>
        </w:rPr>
      </w:pPr>
      <w:r>
        <w:rPr>
          <w:i/>
          <w:sz w:val="24"/>
        </w:rPr>
        <w:t>Questioning</w:t>
      </w:r>
      <w:r>
        <w:rPr>
          <w:i/>
          <w:spacing w:val="-4"/>
          <w:sz w:val="24"/>
        </w:rPr>
        <w:t> </w:t>
      </w:r>
      <w:r>
        <w:rPr>
          <w:i/>
          <w:sz w:val="24"/>
        </w:rPr>
        <w:t>the</w:t>
      </w:r>
      <w:r>
        <w:rPr>
          <w:i/>
          <w:spacing w:val="-4"/>
          <w:sz w:val="24"/>
        </w:rPr>
        <w:t> </w:t>
      </w:r>
      <w:r>
        <w:rPr>
          <w:i/>
          <w:sz w:val="24"/>
        </w:rPr>
        <w:t>Spotlight:</w:t>
      </w:r>
      <w:r>
        <w:rPr>
          <w:i/>
          <w:spacing w:val="-4"/>
          <w:sz w:val="24"/>
        </w:rPr>
        <w:t> </w:t>
      </w:r>
      <w:r>
        <w:rPr>
          <w:i/>
          <w:sz w:val="24"/>
        </w:rPr>
        <w:t>An</w:t>
      </w:r>
      <w:r>
        <w:rPr>
          <w:i/>
          <w:spacing w:val="-4"/>
          <w:sz w:val="24"/>
        </w:rPr>
        <w:t> </w:t>
      </w:r>
      <w:r>
        <w:rPr>
          <w:i/>
          <w:sz w:val="24"/>
        </w:rPr>
        <w:t>Inquiry</w:t>
      </w:r>
      <w:r>
        <w:rPr>
          <w:i/>
          <w:spacing w:val="-4"/>
          <w:sz w:val="24"/>
        </w:rPr>
        <w:t> </w:t>
      </w:r>
      <w:r>
        <w:rPr>
          <w:i/>
          <w:sz w:val="24"/>
        </w:rPr>
        <w:t>into</w:t>
      </w:r>
      <w:r>
        <w:rPr>
          <w:i/>
          <w:spacing w:val="-4"/>
          <w:sz w:val="24"/>
        </w:rPr>
        <w:t> </w:t>
      </w:r>
      <w:r>
        <w:rPr>
          <w:i/>
          <w:sz w:val="24"/>
        </w:rPr>
        <w:t>the</w:t>
      </w:r>
      <w:r>
        <w:rPr>
          <w:i/>
          <w:spacing w:val="-4"/>
          <w:sz w:val="24"/>
        </w:rPr>
        <w:t> </w:t>
      </w:r>
      <w:r>
        <w:rPr>
          <w:i/>
          <w:sz w:val="24"/>
        </w:rPr>
        <w:t>Influence</w:t>
      </w:r>
      <w:r>
        <w:rPr>
          <w:i/>
          <w:spacing w:val="-4"/>
          <w:sz w:val="24"/>
        </w:rPr>
        <w:t> </w:t>
      </w:r>
      <w:r>
        <w:rPr>
          <w:i/>
          <w:sz w:val="24"/>
        </w:rPr>
        <w:t>of</w:t>
      </w:r>
      <w:r>
        <w:rPr>
          <w:i/>
          <w:spacing w:val="-4"/>
          <w:sz w:val="24"/>
        </w:rPr>
        <w:t> </w:t>
      </w:r>
      <w:r>
        <w:rPr>
          <w:i/>
          <w:sz w:val="24"/>
        </w:rPr>
        <w:t>Theater</w:t>
      </w:r>
      <w:r>
        <w:rPr>
          <w:i/>
          <w:spacing w:val="-4"/>
          <w:sz w:val="24"/>
        </w:rPr>
        <w:t> </w:t>
      </w:r>
      <w:r>
        <w:rPr>
          <w:i/>
          <w:sz w:val="24"/>
        </w:rPr>
        <w:t>on</w:t>
      </w:r>
      <w:r>
        <w:rPr>
          <w:i/>
          <w:spacing w:val="-4"/>
          <w:sz w:val="24"/>
        </w:rPr>
        <w:t> </w:t>
      </w:r>
      <w:r>
        <w:rPr>
          <w:i/>
          <w:sz w:val="24"/>
        </w:rPr>
        <w:t>Contemporary</w:t>
      </w:r>
      <w:r>
        <w:rPr>
          <w:i/>
          <w:sz w:val="24"/>
        </w:rPr>
        <w:t> Psychotherapy Practices with Men</w:t>
      </w:r>
    </w:p>
    <w:p>
      <w:pPr>
        <w:spacing w:after="0"/>
        <w:jc w:val="left"/>
        <w:rPr>
          <w:sz w:val="24"/>
        </w:rPr>
        <w:sectPr>
          <w:pgSz w:w="12240" w:h="15840"/>
          <w:pgMar w:top="1360" w:bottom="280" w:left="1320" w:right="1320"/>
        </w:sectPr>
      </w:pPr>
    </w:p>
    <w:p>
      <w:pPr>
        <w:pStyle w:val="BodyText"/>
        <w:spacing w:before="79"/>
        <w:ind w:left="119" w:right="140"/>
      </w:pPr>
      <w:r>
        <w:rPr/>
        <w:t>Men and boys experience their identities intersectionally, and it may be more accurate to speak</w:t>
      </w:r>
      <w:r>
        <w:rPr>
          <w:spacing w:val="40"/>
        </w:rPr>
        <w:t> </w:t>
      </w:r>
      <w:r>
        <w:rPr/>
        <w:t>of multiple masculinities</w:t>
      </w:r>
      <w:r>
        <w:rPr>
          <w:spacing w:val="-2"/>
        </w:rPr>
        <w:t> </w:t>
      </w:r>
      <w:r>
        <w:rPr/>
        <w:t>than a singular normative referent. Men and boys who adhere rigidly to traditional masculinity experience numerous negative physical and mental health outcomes and are often resistant to pursuing mental health services, possibly because they feel stigmatized by clinicians</w:t>
      </w:r>
      <w:r>
        <w:rPr>
          <w:spacing w:val="-4"/>
        </w:rPr>
        <w:t> </w:t>
      </w:r>
      <w:r>
        <w:rPr/>
        <w:t>utilizing</w:t>
      </w:r>
      <w:r>
        <w:rPr>
          <w:spacing w:val="-4"/>
        </w:rPr>
        <w:t> </w:t>
      </w:r>
      <w:r>
        <w:rPr/>
        <w:t>traditional</w:t>
      </w:r>
      <w:r>
        <w:rPr>
          <w:spacing w:val="-4"/>
        </w:rPr>
        <w:t> </w:t>
      </w:r>
      <w:r>
        <w:rPr/>
        <w:t>talk</w:t>
      </w:r>
      <w:r>
        <w:rPr>
          <w:spacing w:val="-4"/>
        </w:rPr>
        <w:t> </w:t>
      </w:r>
      <w:r>
        <w:rPr/>
        <w:t>therapy.</w:t>
      </w:r>
      <w:r>
        <w:rPr>
          <w:spacing w:val="-4"/>
        </w:rPr>
        <w:t> </w:t>
      </w:r>
      <w:r>
        <w:rPr/>
        <w:t>The</w:t>
      </w:r>
      <w:r>
        <w:rPr>
          <w:spacing w:val="-5"/>
        </w:rPr>
        <w:t> </w:t>
      </w:r>
      <w:r>
        <w:rPr/>
        <w:t>present</w:t>
      </w:r>
      <w:r>
        <w:rPr>
          <w:spacing w:val="-4"/>
        </w:rPr>
        <w:t> </w:t>
      </w:r>
      <w:r>
        <w:rPr/>
        <w:t>study</w:t>
      </w:r>
      <w:r>
        <w:rPr>
          <w:spacing w:val="-4"/>
        </w:rPr>
        <w:t> </w:t>
      </w:r>
      <w:r>
        <w:rPr/>
        <w:t>reviewed</w:t>
      </w:r>
      <w:r>
        <w:rPr>
          <w:spacing w:val="-4"/>
        </w:rPr>
        <w:t> </w:t>
      </w:r>
      <w:r>
        <w:rPr/>
        <w:t>the</w:t>
      </w:r>
      <w:r>
        <w:rPr>
          <w:spacing w:val="-3"/>
        </w:rPr>
        <w:t> </w:t>
      </w:r>
      <w:r>
        <w:rPr/>
        <w:t>use</w:t>
      </w:r>
      <w:r>
        <w:rPr>
          <w:spacing w:val="-5"/>
        </w:rPr>
        <w:t> </w:t>
      </w:r>
      <w:r>
        <w:rPr/>
        <w:t>of</w:t>
      </w:r>
      <w:r>
        <w:rPr>
          <w:spacing w:val="-5"/>
        </w:rPr>
        <w:t> </w:t>
      </w:r>
      <w:r>
        <w:rPr/>
        <w:t>theater-inspired interventions with men with a focus on finding gender sensitive treatment options. Three practicing clinicians who worked with men using theater-inspired interventions were selected to interview and a semi-structured, qualitative interview format was used. The interview expanded on the questions developed of this study. The participants were asked about their experience working with men and boys utilizing theater-inspired interventions. The researcher transcribed the interviews and conducted the data analysis in a team format, drawing upon the assistance of another advanced graduate student in counseling. The researcher interpreted the data collected while drawing form the research gathered in the review of literature on the topic.</w:t>
      </w:r>
    </w:p>
    <w:p>
      <w:pPr>
        <w:pStyle w:val="BodyText"/>
        <w:ind w:left="0"/>
      </w:pPr>
    </w:p>
    <w:p>
      <w:pPr>
        <w:pStyle w:val="Heading1"/>
        <w:ind w:left="119"/>
      </w:pPr>
      <w:r>
        <w:rPr/>
        <w:t>Bailey</w:t>
      </w:r>
      <w:r>
        <w:rPr>
          <w:spacing w:val="-1"/>
        </w:rPr>
        <w:t> </w:t>
      </w:r>
      <w:r>
        <w:rPr>
          <w:spacing w:val="-2"/>
        </w:rPr>
        <w:t>Smith</w:t>
      </w:r>
    </w:p>
    <w:p>
      <w:pPr>
        <w:spacing w:before="0"/>
        <w:ind w:left="119" w:right="0" w:firstLine="0"/>
        <w:jc w:val="left"/>
        <w:rPr>
          <w:i/>
          <w:sz w:val="24"/>
        </w:rPr>
      </w:pPr>
      <w:r>
        <w:rPr>
          <w:i/>
          <w:sz w:val="24"/>
        </w:rPr>
        <w:t>“Real</w:t>
      </w:r>
      <w:r>
        <w:rPr>
          <w:i/>
          <w:spacing w:val="-3"/>
          <w:sz w:val="24"/>
        </w:rPr>
        <w:t> </w:t>
      </w:r>
      <w:r>
        <w:rPr>
          <w:i/>
          <w:sz w:val="24"/>
        </w:rPr>
        <w:t>is</w:t>
      </w:r>
      <w:r>
        <w:rPr>
          <w:i/>
          <w:spacing w:val="-3"/>
          <w:sz w:val="24"/>
        </w:rPr>
        <w:t> </w:t>
      </w:r>
      <w:r>
        <w:rPr>
          <w:i/>
          <w:sz w:val="24"/>
        </w:rPr>
        <w:t>Safe”:</w:t>
      </w:r>
      <w:r>
        <w:rPr>
          <w:i/>
          <w:spacing w:val="-4"/>
          <w:sz w:val="24"/>
        </w:rPr>
        <w:t> </w:t>
      </w:r>
      <w:r>
        <w:rPr>
          <w:i/>
          <w:sz w:val="24"/>
        </w:rPr>
        <w:t>Counseling</w:t>
      </w:r>
      <w:r>
        <w:rPr>
          <w:i/>
          <w:spacing w:val="-3"/>
          <w:sz w:val="24"/>
        </w:rPr>
        <w:t> </w:t>
      </w:r>
      <w:r>
        <w:rPr>
          <w:i/>
          <w:sz w:val="24"/>
        </w:rPr>
        <w:t>Latinx</w:t>
      </w:r>
      <w:r>
        <w:rPr>
          <w:i/>
          <w:spacing w:val="-4"/>
          <w:sz w:val="24"/>
        </w:rPr>
        <w:t> </w:t>
      </w:r>
      <w:r>
        <w:rPr>
          <w:i/>
          <w:sz w:val="24"/>
        </w:rPr>
        <w:t>Transgender</w:t>
      </w:r>
      <w:r>
        <w:rPr>
          <w:i/>
          <w:spacing w:val="-3"/>
          <w:sz w:val="24"/>
        </w:rPr>
        <w:t> </w:t>
      </w:r>
      <w:r>
        <w:rPr>
          <w:i/>
          <w:sz w:val="24"/>
        </w:rPr>
        <w:t>Immigrants</w:t>
      </w:r>
      <w:r>
        <w:rPr>
          <w:i/>
          <w:spacing w:val="-3"/>
          <w:sz w:val="24"/>
        </w:rPr>
        <w:t> </w:t>
      </w:r>
      <w:r>
        <w:rPr>
          <w:i/>
          <w:sz w:val="24"/>
        </w:rPr>
        <w:t>Through</w:t>
      </w:r>
      <w:r>
        <w:rPr>
          <w:i/>
          <w:spacing w:val="-3"/>
          <w:sz w:val="24"/>
        </w:rPr>
        <w:t> </w:t>
      </w:r>
      <w:r>
        <w:rPr>
          <w:i/>
          <w:sz w:val="24"/>
        </w:rPr>
        <w:t>the</w:t>
      </w:r>
      <w:r>
        <w:rPr>
          <w:i/>
          <w:spacing w:val="-4"/>
          <w:sz w:val="24"/>
        </w:rPr>
        <w:t> </w:t>
      </w:r>
      <w:r>
        <w:rPr>
          <w:i/>
          <w:sz w:val="24"/>
        </w:rPr>
        <w:t>Lens</w:t>
      </w:r>
      <w:r>
        <w:rPr>
          <w:i/>
          <w:spacing w:val="-3"/>
          <w:sz w:val="24"/>
        </w:rPr>
        <w:t> </w:t>
      </w:r>
      <w:r>
        <w:rPr>
          <w:i/>
          <w:sz w:val="24"/>
        </w:rPr>
        <w:t>of</w:t>
      </w:r>
      <w:r>
        <w:rPr>
          <w:i/>
          <w:spacing w:val="-3"/>
          <w:sz w:val="24"/>
        </w:rPr>
        <w:t> </w:t>
      </w:r>
      <w:r>
        <w:rPr>
          <w:i/>
          <w:sz w:val="24"/>
        </w:rPr>
        <w:t>Relational-</w:t>
      </w:r>
      <w:r>
        <w:rPr>
          <w:i/>
          <w:sz w:val="24"/>
        </w:rPr>
        <w:t> Cultural Theory</w:t>
      </w:r>
    </w:p>
    <w:p>
      <w:pPr>
        <w:pStyle w:val="BodyText"/>
        <w:ind w:left="119" w:right="137"/>
      </w:pPr>
      <w:r>
        <w:rPr/>
        <w:t>The purpose of this research was to examine the current mental health concerns and issues for transgender individuals, especially those who are part of the Latinx community and have immigrated to the United States, using the perspective of relational-cultural theory to explore its effectiveness as a potential intervention with this marginalized population. Four therapists with relevant experience were included in this study, which used semi-structured interviews to conduct qualitative research. Interview transcripts were coded for themes and sub-themes by a team of researchers in collaboration. Results included themes of trauma, effective therapeutic approaches,</w:t>
      </w:r>
      <w:r>
        <w:rPr>
          <w:spacing w:val="-4"/>
        </w:rPr>
        <w:t> </w:t>
      </w:r>
      <w:r>
        <w:rPr/>
        <w:t>direct</w:t>
      </w:r>
      <w:r>
        <w:rPr>
          <w:spacing w:val="-4"/>
        </w:rPr>
        <w:t> </w:t>
      </w:r>
      <w:r>
        <w:rPr/>
        <w:t>client</w:t>
      </w:r>
      <w:r>
        <w:rPr>
          <w:spacing w:val="-2"/>
        </w:rPr>
        <w:t> </w:t>
      </w:r>
      <w:r>
        <w:rPr/>
        <w:t>advocacy,</w:t>
      </w:r>
      <w:r>
        <w:rPr>
          <w:spacing w:val="-4"/>
        </w:rPr>
        <w:t> </w:t>
      </w:r>
      <w:r>
        <w:rPr/>
        <w:t>and</w:t>
      </w:r>
      <w:r>
        <w:rPr>
          <w:spacing w:val="-4"/>
        </w:rPr>
        <w:t> </w:t>
      </w:r>
      <w:r>
        <w:rPr/>
        <w:t>community</w:t>
      </w:r>
      <w:r>
        <w:rPr>
          <w:spacing w:val="-4"/>
        </w:rPr>
        <w:t> </w:t>
      </w:r>
      <w:r>
        <w:rPr/>
        <w:t>advocacy,</w:t>
      </w:r>
      <w:r>
        <w:rPr>
          <w:spacing w:val="-4"/>
        </w:rPr>
        <w:t> </w:t>
      </w:r>
      <w:r>
        <w:rPr/>
        <w:t>along</w:t>
      </w:r>
      <w:r>
        <w:rPr>
          <w:spacing w:val="-4"/>
        </w:rPr>
        <w:t> </w:t>
      </w:r>
      <w:r>
        <w:rPr/>
        <w:t>with</w:t>
      </w:r>
      <w:r>
        <w:rPr>
          <w:spacing w:val="-4"/>
        </w:rPr>
        <w:t> </w:t>
      </w:r>
      <w:r>
        <w:rPr/>
        <w:t>several</w:t>
      </w:r>
      <w:r>
        <w:rPr>
          <w:spacing w:val="-4"/>
        </w:rPr>
        <w:t> </w:t>
      </w:r>
      <w:r>
        <w:rPr/>
        <w:t>sub-themes</w:t>
      </w:r>
      <w:r>
        <w:rPr>
          <w:spacing w:val="-4"/>
        </w:rPr>
        <w:t> </w:t>
      </w:r>
      <w:r>
        <w:rPr/>
        <w:t>that emerged. Data from this qualitative study indicate the use of relational-cultural theory concepts and approaches are effective with transgender clients, although the theory is not explicitly identified by therapists in the field. Future research could include exploring trauma experienced by transgender and Latinx immigrants, effective approaches for substance abuse treatment for this community, and current gaps in training regarding transgender issues for mental health professionals, medical practitioners, legal professionals, and community members.</w:t>
      </w:r>
    </w:p>
    <w:p>
      <w:pPr>
        <w:pStyle w:val="BodyText"/>
        <w:ind w:left="0"/>
      </w:pPr>
    </w:p>
    <w:p>
      <w:pPr>
        <w:pStyle w:val="Heading1"/>
        <w:spacing w:before="1"/>
        <w:ind w:left="119"/>
      </w:pPr>
      <w:r>
        <w:rPr/>
        <w:t>Tericia</w:t>
      </w:r>
      <w:r>
        <w:rPr>
          <w:spacing w:val="-3"/>
        </w:rPr>
        <w:t> </w:t>
      </w:r>
      <w:r>
        <w:rPr>
          <w:spacing w:val="-2"/>
        </w:rPr>
        <w:t>Thompson</w:t>
      </w:r>
    </w:p>
    <w:p>
      <w:pPr>
        <w:spacing w:before="0"/>
        <w:ind w:left="119" w:right="0" w:firstLine="0"/>
        <w:jc w:val="left"/>
        <w:rPr>
          <w:i/>
          <w:sz w:val="24"/>
        </w:rPr>
      </w:pPr>
      <w:r>
        <w:rPr>
          <w:i/>
          <w:sz w:val="24"/>
        </w:rPr>
        <w:t>Displaced:</w:t>
      </w:r>
      <w:r>
        <w:rPr>
          <w:i/>
          <w:spacing w:val="-4"/>
          <w:sz w:val="24"/>
        </w:rPr>
        <w:t> </w:t>
      </w:r>
      <w:r>
        <w:rPr>
          <w:i/>
          <w:sz w:val="24"/>
        </w:rPr>
        <w:t>Counseling</w:t>
      </w:r>
      <w:r>
        <w:rPr>
          <w:i/>
          <w:spacing w:val="-3"/>
          <w:sz w:val="24"/>
        </w:rPr>
        <w:t> </w:t>
      </w:r>
      <w:r>
        <w:rPr>
          <w:i/>
          <w:sz w:val="24"/>
        </w:rPr>
        <w:t>Youth</w:t>
      </w:r>
      <w:r>
        <w:rPr>
          <w:i/>
          <w:spacing w:val="-3"/>
          <w:sz w:val="24"/>
        </w:rPr>
        <w:t> </w:t>
      </w:r>
      <w:r>
        <w:rPr>
          <w:i/>
          <w:sz w:val="24"/>
        </w:rPr>
        <w:t>Experiencing</w:t>
      </w:r>
      <w:r>
        <w:rPr>
          <w:i/>
          <w:spacing w:val="-3"/>
          <w:sz w:val="24"/>
        </w:rPr>
        <w:t> </w:t>
      </w:r>
      <w:r>
        <w:rPr>
          <w:i/>
          <w:spacing w:val="-2"/>
          <w:sz w:val="24"/>
        </w:rPr>
        <w:t>Homelessness</w:t>
      </w:r>
    </w:p>
    <w:p>
      <w:pPr>
        <w:pStyle w:val="BodyText"/>
        <w:ind w:left="119" w:right="190"/>
      </w:pPr>
      <w:r>
        <w:rPr/>
        <w:t>The present study explores the experiences and approaches of mental health professionals that work with youth experiencing homelessness (YEH). Four mental health professionals with extensive experience working with displaced youth were recruited to participate in a semi- structured interview. Qualitative data was gathered and analyzed for common themes. Six themes were identified, the effect of agencies, oppression and discrimination, trauma and past experiences, trauma-informed care: safety and harm reduction, approaches, and considerations for providers. Findings suggest that there is a lack of resources provided to both YEH and professionals that work with the population. Resources are an important aspect as the client’s hierarchy of needs is influential in the counseling process. Findings from the present study indicate</w:t>
      </w:r>
      <w:r>
        <w:rPr>
          <w:spacing w:val="-3"/>
        </w:rPr>
        <w:t> </w:t>
      </w:r>
      <w:r>
        <w:rPr/>
        <w:t>that</w:t>
      </w:r>
      <w:r>
        <w:rPr>
          <w:spacing w:val="-2"/>
        </w:rPr>
        <w:t> </w:t>
      </w:r>
      <w:r>
        <w:rPr/>
        <w:t>trauma</w:t>
      </w:r>
      <w:r>
        <w:rPr>
          <w:spacing w:val="-3"/>
        </w:rPr>
        <w:t> </w:t>
      </w:r>
      <w:r>
        <w:rPr/>
        <w:t>is</w:t>
      </w:r>
      <w:r>
        <w:rPr>
          <w:spacing w:val="-2"/>
        </w:rPr>
        <w:t> </w:t>
      </w:r>
      <w:r>
        <w:rPr/>
        <w:t>not</w:t>
      </w:r>
      <w:r>
        <w:rPr>
          <w:spacing w:val="-2"/>
        </w:rPr>
        <w:t> </w:t>
      </w:r>
      <w:r>
        <w:rPr/>
        <w:t>only</w:t>
      </w:r>
      <w:r>
        <w:rPr>
          <w:spacing w:val="-2"/>
        </w:rPr>
        <w:t> </w:t>
      </w:r>
      <w:r>
        <w:rPr/>
        <w:t>a</w:t>
      </w:r>
      <w:r>
        <w:rPr>
          <w:spacing w:val="-3"/>
        </w:rPr>
        <w:t> </w:t>
      </w:r>
      <w:r>
        <w:rPr/>
        <w:t>common</w:t>
      </w:r>
      <w:r>
        <w:rPr>
          <w:spacing w:val="-2"/>
        </w:rPr>
        <w:t> </w:t>
      </w:r>
      <w:r>
        <w:rPr/>
        <w:t>experience</w:t>
      </w:r>
      <w:r>
        <w:rPr>
          <w:spacing w:val="-3"/>
        </w:rPr>
        <w:t> </w:t>
      </w:r>
      <w:r>
        <w:rPr/>
        <w:t>among</w:t>
      </w:r>
      <w:r>
        <w:rPr>
          <w:spacing w:val="-2"/>
        </w:rPr>
        <w:t> </w:t>
      </w:r>
      <w:r>
        <w:rPr/>
        <w:t>the</w:t>
      </w:r>
      <w:r>
        <w:rPr>
          <w:spacing w:val="-3"/>
        </w:rPr>
        <w:t> </w:t>
      </w:r>
      <w:r>
        <w:rPr/>
        <w:t>youth,</w:t>
      </w:r>
      <w:r>
        <w:rPr>
          <w:spacing w:val="-2"/>
        </w:rPr>
        <w:t> </w:t>
      </w:r>
      <w:r>
        <w:rPr/>
        <w:t>but that</w:t>
      </w:r>
      <w:r>
        <w:rPr>
          <w:spacing w:val="-2"/>
        </w:rPr>
        <w:t> </w:t>
      </w:r>
      <w:r>
        <w:rPr/>
        <w:t>trauma</w:t>
      </w:r>
      <w:r>
        <w:rPr>
          <w:spacing w:val="-3"/>
        </w:rPr>
        <w:t> </w:t>
      </w:r>
      <w:r>
        <w:rPr/>
        <w:t>may</w:t>
      </w:r>
      <w:r>
        <w:rPr>
          <w:spacing w:val="-2"/>
        </w:rPr>
        <w:t> </w:t>
      </w:r>
      <w:r>
        <w:rPr/>
        <w:t>act as</w:t>
      </w:r>
      <w:r>
        <w:rPr>
          <w:spacing w:val="-4"/>
        </w:rPr>
        <w:t> </w:t>
      </w:r>
      <w:r>
        <w:rPr/>
        <w:t>another</w:t>
      </w:r>
      <w:r>
        <w:rPr>
          <w:spacing w:val="-5"/>
        </w:rPr>
        <w:t> </w:t>
      </w:r>
      <w:r>
        <w:rPr/>
        <w:t>barrier</w:t>
      </w:r>
      <w:r>
        <w:rPr>
          <w:spacing w:val="-5"/>
        </w:rPr>
        <w:t> </w:t>
      </w:r>
      <w:r>
        <w:rPr/>
        <w:t>to</w:t>
      </w:r>
      <w:r>
        <w:rPr>
          <w:spacing w:val="-4"/>
        </w:rPr>
        <w:t> </w:t>
      </w:r>
      <w:r>
        <w:rPr/>
        <w:t>accessing</w:t>
      </w:r>
      <w:r>
        <w:rPr>
          <w:spacing w:val="-4"/>
        </w:rPr>
        <w:t> </w:t>
      </w:r>
      <w:r>
        <w:rPr/>
        <w:t>services.</w:t>
      </w:r>
      <w:r>
        <w:rPr>
          <w:spacing w:val="-4"/>
        </w:rPr>
        <w:t> </w:t>
      </w:r>
      <w:r>
        <w:rPr/>
        <w:t>Trauma-informed</w:t>
      </w:r>
      <w:r>
        <w:rPr>
          <w:spacing w:val="-4"/>
        </w:rPr>
        <w:t> </w:t>
      </w:r>
      <w:r>
        <w:rPr/>
        <w:t>care</w:t>
      </w:r>
      <w:r>
        <w:rPr>
          <w:spacing w:val="-3"/>
        </w:rPr>
        <w:t> </w:t>
      </w:r>
      <w:r>
        <w:rPr/>
        <w:t>and</w:t>
      </w:r>
      <w:r>
        <w:rPr>
          <w:spacing w:val="-4"/>
        </w:rPr>
        <w:t> </w:t>
      </w:r>
      <w:r>
        <w:rPr/>
        <w:t>humanistic</w:t>
      </w:r>
      <w:r>
        <w:rPr>
          <w:spacing w:val="-5"/>
        </w:rPr>
        <w:t> </w:t>
      </w:r>
      <w:r>
        <w:rPr/>
        <w:t>approaches</w:t>
      </w:r>
      <w:r>
        <w:rPr>
          <w:spacing w:val="-4"/>
        </w:rPr>
        <w:t> </w:t>
      </w:r>
      <w:r>
        <w:rPr/>
        <w:t>were recommended by the professionals and considered to be best practices for working with YEH.</w:t>
      </w:r>
    </w:p>
    <w:p>
      <w:pPr>
        <w:spacing w:after="0"/>
        <w:sectPr>
          <w:pgSz w:w="12240" w:h="15840"/>
          <w:pgMar w:top="1360" w:bottom="280" w:left="1320" w:right="1320"/>
        </w:sectPr>
      </w:pPr>
    </w:p>
    <w:p>
      <w:pPr>
        <w:pStyle w:val="Heading1"/>
        <w:spacing w:before="75"/>
      </w:pPr>
      <w:r>
        <w:rPr/>
        <w:t>Shannon</w:t>
      </w:r>
      <w:r>
        <w:rPr>
          <w:spacing w:val="-4"/>
        </w:rPr>
        <w:t> </w:t>
      </w:r>
      <w:r>
        <w:rPr>
          <w:spacing w:val="-2"/>
        </w:rPr>
        <w:t>Tovar</w:t>
      </w:r>
    </w:p>
    <w:p>
      <w:pPr>
        <w:spacing w:before="0"/>
        <w:ind w:left="120" w:right="0" w:firstLine="0"/>
        <w:jc w:val="left"/>
        <w:rPr>
          <w:i/>
          <w:sz w:val="24"/>
        </w:rPr>
      </w:pPr>
      <w:r>
        <w:rPr>
          <w:i/>
          <w:sz w:val="24"/>
        </w:rPr>
        <w:t>The</w:t>
      </w:r>
      <w:r>
        <w:rPr>
          <w:i/>
          <w:spacing w:val="-2"/>
          <w:sz w:val="24"/>
        </w:rPr>
        <w:t> </w:t>
      </w:r>
      <w:r>
        <w:rPr>
          <w:i/>
          <w:sz w:val="24"/>
        </w:rPr>
        <w:t>Impact</w:t>
      </w:r>
      <w:r>
        <w:rPr>
          <w:i/>
          <w:spacing w:val="-1"/>
          <w:sz w:val="24"/>
        </w:rPr>
        <w:t> </w:t>
      </w:r>
      <w:r>
        <w:rPr>
          <w:i/>
          <w:sz w:val="24"/>
        </w:rPr>
        <w:t>of Social</w:t>
      </w:r>
      <w:r>
        <w:rPr>
          <w:i/>
          <w:spacing w:val="-1"/>
          <w:sz w:val="24"/>
        </w:rPr>
        <w:t> </w:t>
      </w:r>
      <w:r>
        <w:rPr>
          <w:i/>
          <w:sz w:val="24"/>
        </w:rPr>
        <w:t>Media</w:t>
      </w:r>
      <w:r>
        <w:rPr>
          <w:i/>
          <w:spacing w:val="-1"/>
          <w:sz w:val="24"/>
        </w:rPr>
        <w:t> </w:t>
      </w:r>
      <w:r>
        <w:rPr>
          <w:i/>
          <w:sz w:val="24"/>
        </w:rPr>
        <w:t>on </w:t>
      </w:r>
      <w:r>
        <w:rPr>
          <w:i/>
          <w:spacing w:val="-2"/>
          <w:sz w:val="24"/>
        </w:rPr>
        <w:t>Adolescents</w:t>
      </w:r>
    </w:p>
    <w:p>
      <w:pPr>
        <w:pStyle w:val="BodyText"/>
        <w:ind w:right="150"/>
      </w:pPr>
      <w:r>
        <w:rPr/>
        <w:t>As the presence of social media continues to grow exponentially, there are concerns about adolescents’ substantial usage of these platforms and the many implications that may hinder mental health and overall well-being.</w:t>
      </w:r>
      <w:r>
        <w:rPr>
          <w:spacing w:val="40"/>
        </w:rPr>
        <w:t> </w:t>
      </w:r>
      <w:r>
        <w:rPr/>
        <w:t>The purpose of the study was to gain an understanding of the impact of social media on adolescent lives through the observations and experiences of counselors who work with this population.</w:t>
      </w:r>
      <w:r>
        <w:rPr>
          <w:spacing w:val="40"/>
        </w:rPr>
        <w:t> </w:t>
      </w:r>
      <w:r>
        <w:rPr/>
        <w:t>Three clinicians were interviewed about their experiences with adolescents’ social media usage using a semi-structured approach.</w:t>
      </w:r>
      <w:r>
        <w:rPr>
          <w:spacing w:val="40"/>
        </w:rPr>
        <w:t> </w:t>
      </w:r>
      <w:r>
        <w:rPr/>
        <w:t>The three overarching themes that arose from these interviews included outlining social media addiction, the</w:t>
      </w:r>
      <w:r>
        <w:rPr>
          <w:spacing w:val="-3"/>
        </w:rPr>
        <w:t> </w:t>
      </w:r>
      <w:r>
        <w:rPr/>
        <w:t>impact</w:t>
      </w:r>
      <w:r>
        <w:rPr>
          <w:spacing w:val="-3"/>
        </w:rPr>
        <w:t> </w:t>
      </w:r>
      <w:r>
        <w:rPr/>
        <w:t>it</w:t>
      </w:r>
      <w:r>
        <w:rPr>
          <w:spacing w:val="-3"/>
        </w:rPr>
        <w:t> </w:t>
      </w:r>
      <w:r>
        <w:rPr/>
        <w:t>has,</w:t>
      </w:r>
      <w:r>
        <w:rPr>
          <w:spacing w:val="-3"/>
        </w:rPr>
        <w:t> </w:t>
      </w:r>
      <w:r>
        <w:rPr/>
        <w:t>and</w:t>
      </w:r>
      <w:r>
        <w:rPr>
          <w:spacing w:val="-3"/>
        </w:rPr>
        <w:t> </w:t>
      </w:r>
      <w:r>
        <w:rPr/>
        <w:t>the</w:t>
      </w:r>
      <w:r>
        <w:rPr>
          <w:spacing w:val="-2"/>
        </w:rPr>
        <w:t> </w:t>
      </w:r>
      <w:r>
        <w:rPr/>
        <w:t>counselor</w:t>
      </w:r>
      <w:r>
        <w:rPr>
          <w:spacing w:val="-3"/>
        </w:rPr>
        <w:t> </w:t>
      </w:r>
      <w:r>
        <w:rPr/>
        <w:t>process</w:t>
      </w:r>
      <w:r>
        <w:rPr>
          <w:spacing w:val="-3"/>
        </w:rPr>
        <w:t> </w:t>
      </w:r>
      <w:r>
        <w:rPr/>
        <w:t>of</w:t>
      </w:r>
      <w:r>
        <w:rPr>
          <w:spacing w:val="-3"/>
        </w:rPr>
        <w:t> </w:t>
      </w:r>
      <w:r>
        <w:rPr/>
        <w:t>treating</w:t>
      </w:r>
      <w:r>
        <w:rPr>
          <w:spacing w:val="-3"/>
        </w:rPr>
        <w:t> </w:t>
      </w:r>
      <w:r>
        <w:rPr/>
        <w:t>those</w:t>
      </w:r>
      <w:r>
        <w:rPr>
          <w:spacing w:val="-3"/>
        </w:rPr>
        <w:t> </w:t>
      </w:r>
      <w:r>
        <w:rPr/>
        <w:t>that</w:t>
      </w:r>
      <w:r>
        <w:rPr>
          <w:spacing w:val="-3"/>
        </w:rPr>
        <w:t> </w:t>
      </w:r>
      <w:r>
        <w:rPr/>
        <w:t>come</w:t>
      </w:r>
      <w:r>
        <w:rPr>
          <w:spacing w:val="-3"/>
        </w:rPr>
        <w:t> </w:t>
      </w:r>
      <w:r>
        <w:rPr/>
        <w:t>to</w:t>
      </w:r>
      <w:r>
        <w:rPr>
          <w:spacing w:val="-3"/>
        </w:rPr>
        <w:t> </w:t>
      </w:r>
      <w:r>
        <w:rPr/>
        <w:t>therapy</w:t>
      </w:r>
      <w:r>
        <w:rPr>
          <w:spacing w:val="-3"/>
        </w:rPr>
        <w:t> </w:t>
      </w:r>
      <w:r>
        <w:rPr/>
        <w:t>with</w:t>
      </w:r>
      <w:r>
        <w:rPr>
          <w:spacing w:val="-3"/>
        </w:rPr>
        <w:t> </w:t>
      </w:r>
      <w:r>
        <w:rPr/>
        <w:t>symptoms associated to social media use. The results from this study revealed the significance of acknowledging social media usage and practicing a balanced lifestyle rather than abstinence</w:t>
      </w:r>
      <w:r>
        <w:rPr>
          <w:spacing w:val="40"/>
        </w:rPr>
        <w:t> </w:t>
      </w:r>
      <w:r>
        <w:rPr/>
        <w:t>from these platforms.</w:t>
      </w:r>
      <w:r>
        <w:rPr>
          <w:spacing w:val="40"/>
        </w:rPr>
        <w:t> </w:t>
      </w:r>
      <w:r>
        <w:rPr/>
        <w:t>The findings from the study provided additional insight into the existing literature and the lack of information on this topic.</w:t>
      </w:r>
    </w:p>
    <w:p>
      <w:pPr>
        <w:pStyle w:val="Heading1"/>
      </w:pPr>
      <w:r>
        <w:rPr/>
        <w:t>Rebecca</w:t>
      </w:r>
      <w:r>
        <w:rPr>
          <w:spacing w:val="-5"/>
        </w:rPr>
        <w:t> </w:t>
      </w:r>
      <w:r>
        <w:rPr>
          <w:spacing w:val="-4"/>
        </w:rPr>
        <w:t>White</w:t>
      </w:r>
    </w:p>
    <w:p>
      <w:pPr>
        <w:spacing w:before="0"/>
        <w:ind w:left="120" w:right="0" w:firstLine="0"/>
        <w:jc w:val="left"/>
        <w:rPr>
          <w:i/>
          <w:sz w:val="24"/>
        </w:rPr>
      </w:pPr>
      <w:r>
        <w:rPr>
          <w:i/>
          <w:sz w:val="24"/>
        </w:rPr>
        <w:t>The</w:t>
      </w:r>
      <w:r>
        <w:rPr>
          <w:i/>
          <w:spacing w:val="-6"/>
          <w:sz w:val="24"/>
        </w:rPr>
        <w:t> </w:t>
      </w:r>
      <w:r>
        <w:rPr>
          <w:i/>
          <w:sz w:val="24"/>
        </w:rPr>
        <w:t>Effects</w:t>
      </w:r>
      <w:r>
        <w:rPr>
          <w:i/>
          <w:spacing w:val="-2"/>
          <w:sz w:val="24"/>
        </w:rPr>
        <w:t> </w:t>
      </w:r>
      <w:r>
        <w:rPr>
          <w:i/>
          <w:sz w:val="24"/>
        </w:rPr>
        <w:t>of</w:t>
      </w:r>
      <w:r>
        <w:rPr>
          <w:i/>
          <w:spacing w:val="-2"/>
          <w:sz w:val="24"/>
        </w:rPr>
        <w:t> </w:t>
      </w:r>
      <w:r>
        <w:rPr>
          <w:i/>
          <w:sz w:val="24"/>
        </w:rPr>
        <w:t>Postpartum</w:t>
      </w:r>
      <w:r>
        <w:rPr>
          <w:i/>
          <w:spacing w:val="-4"/>
          <w:sz w:val="24"/>
        </w:rPr>
        <w:t> </w:t>
      </w:r>
      <w:r>
        <w:rPr>
          <w:i/>
          <w:sz w:val="24"/>
        </w:rPr>
        <w:t>Depression</w:t>
      </w:r>
      <w:r>
        <w:rPr>
          <w:i/>
          <w:spacing w:val="-2"/>
          <w:sz w:val="24"/>
        </w:rPr>
        <w:t> </w:t>
      </w:r>
      <w:r>
        <w:rPr>
          <w:i/>
          <w:sz w:val="24"/>
        </w:rPr>
        <w:t>on</w:t>
      </w:r>
      <w:r>
        <w:rPr>
          <w:i/>
          <w:spacing w:val="-2"/>
          <w:sz w:val="24"/>
        </w:rPr>
        <w:t> </w:t>
      </w:r>
      <w:r>
        <w:rPr>
          <w:i/>
          <w:sz w:val="24"/>
        </w:rPr>
        <w:t>Mother-Infant</w:t>
      </w:r>
      <w:r>
        <w:rPr>
          <w:i/>
          <w:spacing w:val="-2"/>
          <w:sz w:val="24"/>
        </w:rPr>
        <w:t> Attachment</w:t>
      </w:r>
    </w:p>
    <w:p>
      <w:pPr>
        <w:pStyle w:val="BodyText"/>
        <w:ind w:right="134"/>
      </w:pPr>
      <w:r>
        <w:rPr/>
        <w:t>The present study explores the effects of postpartum depression on mother-infant attachment. Through purposeful and snowball sampling, the researcher conducted three semi-structured interviews with licensed mental health professionals working directly with women experiencing perinatal mood and anxiety disorders. This qualitative study revealed the clinical and personal experiences of women who feel detached from themselves as well as their child. Interpretive Phenomenological Analysis (IPA) was used to analyze the interview data in which several themes were identified: symptoms of postpartum depression, risk factors for postpartum depression and impaired bonding, and clinical strategies for treating depressed mothers and their children. The results of this study expand upon existing literature by providing real-life perspectives</w:t>
      </w:r>
      <w:r>
        <w:rPr>
          <w:spacing w:val="-3"/>
        </w:rPr>
        <w:t> </w:t>
      </w:r>
      <w:r>
        <w:rPr/>
        <w:t>from</w:t>
      </w:r>
      <w:r>
        <w:rPr>
          <w:spacing w:val="-4"/>
        </w:rPr>
        <w:t> </w:t>
      </w:r>
      <w:r>
        <w:rPr/>
        <w:t>clinicians’</w:t>
      </w:r>
      <w:r>
        <w:rPr>
          <w:spacing w:val="-5"/>
        </w:rPr>
        <w:t> </w:t>
      </w:r>
      <w:r>
        <w:rPr/>
        <w:t>lived</w:t>
      </w:r>
      <w:r>
        <w:rPr>
          <w:spacing w:val="-4"/>
        </w:rPr>
        <w:t> </w:t>
      </w:r>
      <w:r>
        <w:rPr/>
        <w:t>experience.</w:t>
      </w:r>
      <w:r>
        <w:rPr>
          <w:spacing w:val="-4"/>
        </w:rPr>
        <w:t> </w:t>
      </w:r>
      <w:r>
        <w:rPr/>
        <w:t>Specifically,</w:t>
      </w:r>
      <w:r>
        <w:rPr>
          <w:spacing w:val="-4"/>
        </w:rPr>
        <w:t> </w:t>
      </w:r>
      <w:r>
        <w:rPr/>
        <w:t>these</w:t>
      </w:r>
      <w:r>
        <w:rPr>
          <w:spacing w:val="-3"/>
        </w:rPr>
        <w:t> </w:t>
      </w:r>
      <w:r>
        <w:rPr/>
        <w:t>findings</w:t>
      </w:r>
      <w:r>
        <w:rPr>
          <w:spacing w:val="-4"/>
        </w:rPr>
        <w:t> </w:t>
      </w:r>
      <w:r>
        <w:rPr/>
        <w:t>address</w:t>
      </w:r>
      <w:r>
        <w:rPr>
          <w:spacing w:val="-4"/>
        </w:rPr>
        <w:t> </w:t>
      </w:r>
      <w:r>
        <w:rPr/>
        <w:t>unique</w:t>
      </w:r>
      <w:r>
        <w:rPr>
          <w:spacing w:val="-5"/>
        </w:rPr>
        <w:t> </w:t>
      </w:r>
      <w:r>
        <w:rPr/>
        <w:t>insight to clinical challenges such as barriers to treatment and techniques used to promote healthy </w:t>
      </w:r>
      <w:r>
        <w:rPr>
          <w:spacing w:val="-2"/>
        </w:rPr>
        <w:t>attachment.</w:t>
      </w:r>
    </w:p>
    <w:p>
      <w:pPr>
        <w:pStyle w:val="Heading1"/>
      </w:pPr>
      <w:r>
        <w:rPr/>
        <w:t>Juanita</w:t>
      </w:r>
      <w:r>
        <w:rPr>
          <w:spacing w:val="-3"/>
        </w:rPr>
        <w:t> </w:t>
      </w:r>
      <w:r>
        <w:rPr>
          <w:spacing w:val="-2"/>
        </w:rPr>
        <w:t>Wilson</w:t>
      </w:r>
    </w:p>
    <w:p>
      <w:pPr>
        <w:spacing w:before="1"/>
        <w:ind w:left="120" w:right="0" w:firstLine="0"/>
        <w:jc w:val="left"/>
        <w:rPr>
          <w:i/>
          <w:sz w:val="24"/>
        </w:rPr>
      </w:pPr>
      <w:r>
        <w:rPr>
          <w:i/>
          <w:sz w:val="24"/>
        </w:rPr>
        <w:t>Benefit</w:t>
      </w:r>
      <w:r>
        <w:rPr>
          <w:i/>
          <w:spacing w:val="-3"/>
          <w:sz w:val="24"/>
        </w:rPr>
        <w:t> </w:t>
      </w:r>
      <w:r>
        <w:rPr>
          <w:i/>
          <w:sz w:val="24"/>
        </w:rPr>
        <w:t>or</w:t>
      </w:r>
      <w:r>
        <w:rPr>
          <w:i/>
          <w:spacing w:val="-1"/>
          <w:sz w:val="24"/>
        </w:rPr>
        <w:t> </w:t>
      </w:r>
      <w:r>
        <w:rPr>
          <w:i/>
          <w:sz w:val="24"/>
        </w:rPr>
        <w:t>Burden:</w:t>
      </w:r>
      <w:r>
        <w:rPr>
          <w:i/>
          <w:spacing w:val="-2"/>
          <w:sz w:val="24"/>
        </w:rPr>
        <w:t> </w:t>
      </w:r>
      <w:r>
        <w:rPr>
          <w:i/>
          <w:sz w:val="24"/>
        </w:rPr>
        <w:t>The</w:t>
      </w:r>
      <w:r>
        <w:rPr>
          <w:i/>
          <w:spacing w:val="-2"/>
          <w:sz w:val="24"/>
        </w:rPr>
        <w:t> </w:t>
      </w:r>
      <w:r>
        <w:rPr>
          <w:i/>
          <w:sz w:val="24"/>
        </w:rPr>
        <w:t>Role</w:t>
      </w:r>
      <w:r>
        <w:rPr>
          <w:i/>
          <w:spacing w:val="-2"/>
          <w:sz w:val="24"/>
        </w:rPr>
        <w:t> </w:t>
      </w:r>
      <w:r>
        <w:rPr>
          <w:i/>
          <w:sz w:val="24"/>
        </w:rPr>
        <w:t>of</w:t>
      </w:r>
      <w:r>
        <w:rPr>
          <w:i/>
          <w:spacing w:val="-1"/>
          <w:sz w:val="24"/>
        </w:rPr>
        <w:t> </w:t>
      </w:r>
      <w:r>
        <w:rPr>
          <w:i/>
          <w:sz w:val="24"/>
        </w:rPr>
        <w:t>Family</w:t>
      </w:r>
      <w:r>
        <w:rPr>
          <w:i/>
          <w:spacing w:val="-2"/>
          <w:sz w:val="24"/>
        </w:rPr>
        <w:t> </w:t>
      </w:r>
      <w:r>
        <w:rPr>
          <w:i/>
          <w:sz w:val="24"/>
        </w:rPr>
        <w:t>Obligation</w:t>
      </w:r>
      <w:r>
        <w:rPr>
          <w:i/>
          <w:spacing w:val="-1"/>
          <w:sz w:val="24"/>
        </w:rPr>
        <w:t> </w:t>
      </w:r>
      <w:r>
        <w:rPr>
          <w:i/>
          <w:sz w:val="24"/>
        </w:rPr>
        <w:t>on</w:t>
      </w:r>
      <w:r>
        <w:rPr>
          <w:i/>
          <w:spacing w:val="-1"/>
          <w:sz w:val="24"/>
        </w:rPr>
        <w:t> </w:t>
      </w:r>
      <w:r>
        <w:rPr>
          <w:i/>
          <w:sz w:val="24"/>
        </w:rPr>
        <w:t>Latinx</w:t>
      </w:r>
      <w:r>
        <w:rPr>
          <w:i/>
          <w:spacing w:val="-1"/>
          <w:sz w:val="24"/>
        </w:rPr>
        <w:t> </w:t>
      </w:r>
      <w:r>
        <w:rPr>
          <w:i/>
          <w:spacing w:val="-2"/>
          <w:sz w:val="24"/>
        </w:rPr>
        <w:t>Youth</w:t>
      </w:r>
    </w:p>
    <w:p>
      <w:pPr>
        <w:pStyle w:val="BodyText"/>
        <w:ind w:right="396"/>
      </w:pPr>
      <w:r>
        <w:rPr/>
        <w:t>Cultural expectations and social inequities often create the necessity for Latinx children to assume the role of family helper. The present study explores the impact on youth that may be obligated to perform household duties, provide emotional caregiving, or expected to follow cultural gender norms. Qualitative data was gathered through semi-structured interviews conducted</w:t>
      </w:r>
      <w:r>
        <w:rPr>
          <w:spacing w:val="-3"/>
        </w:rPr>
        <w:t> </w:t>
      </w:r>
      <w:r>
        <w:rPr/>
        <w:t>with</w:t>
      </w:r>
      <w:r>
        <w:rPr>
          <w:spacing w:val="-3"/>
        </w:rPr>
        <w:t> </w:t>
      </w:r>
      <w:r>
        <w:rPr/>
        <w:t>three</w:t>
      </w:r>
      <w:r>
        <w:rPr>
          <w:spacing w:val="-4"/>
        </w:rPr>
        <w:t> </w:t>
      </w:r>
      <w:r>
        <w:rPr/>
        <w:t>clinicians</w:t>
      </w:r>
      <w:r>
        <w:rPr>
          <w:spacing w:val="-3"/>
        </w:rPr>
        <w:t> </w:t>
      </w:r>
      <w:r>
        <w:rPr/>
        <w:t>with</w:t>
      </w:r>
      <w:r>
        <w:rPr>
          <w:spacing w:val="-3"/>
        </w:rPr>
        <w:t> </w:t>
      </w:r>
      <w:r>
        <w:rPr/>
        <w:t>experience</w:t>
      </w:r>
      <w:r>
        <w:rPr>
          <w:spacing w:val="-4"/>
        </w:rPr>
        <w:t> </w:t>
      </w:r>
      <w:r>
        <w:rPr/>
        <w:t>treating</w:t>
      </w:r>
      <w:r>
        <w:rPr>
          <w:spacing w:val="-3"/>
        </w:rPr>
        <w:t> </w:t>
      </w:r>
      <w:r>
        <w:rPr/>
        <w:t>Latinx</w:t>
      </w:r>
      <w:r>
        <w:rPr>
          <w:spacing w:val="-3"/>
        </w:rPr>
        <w:t> </w:t>
      </w:r>
      <w:r>
        <w:rPr/>
        <w:t>youth.</w:t>
      </w:r>
      <w:r>
        <w:rPr>
          <w:spacing w:val="-3"/>
        </w:rPr>
        <w:t> </w:t>
      </w:r>
      <w:r>
        <w:rPr/>
        <w:t>Seven</w:t>
      </w:r>
      <w:r>
        <w:rPr>
          <w:spacing w:val="-3"/>
        </w:rPr>
        <w:t> </w:t>
      </w:r>
      <w:r>
        <w:rPr/>
        <w:t>themes</w:t>
      </w:r>
      <w:r>
        <w:rPr>
          <w:spacing w:val="-3"/>
        </w:rPr>
        <w:t> </w:t>
      </w:r>
      <w:r>
        <w:rPr/>
        <w:t>emerged from the interviews: (1) the influence of gender, (2) parenting styles, (3) communication patterns, (4) mental health and psychosocial impact, (5) systemic therapeutic approach, (6) psychoeducation,</w:t>
      </w:r>
      <w:r>
        <w:rPr>
          <w:spacing w:val="-4"/>
        </w:rPr>
        <w:t> </w:t>
      </w:r>
      <w:r>
        <w:rPr/>
        <w:t>and</w:t>
      </w:r>
      <w:r>
        <w:rPr>
          <w:spacing w:val="-2"/>
        </w:rPr>
        <w:t> </w:t>
      </w:r>
      <w:r>
        <w:rPr/>
        <w:t>(7)</w:t>
      </w:r>
      <w:r>
        <w:rPr>
          <w:spacing w:val="-3"/>
        </w:rPr>
        <w:t> </w:t>
      </w:r>
      <w:r>
        <w:rPr/>
        <w:t>culturally</w:t>
      </w:r>
      <w:r>
        <w:rPr>
          <w:spacing w:val="-4"/>
        </w:rPr>
        <w:t> </w:t>
      </w:r>
      <w:r>
        <w:rPr/>
        <w:t>adaptive</w:t>
      </w:r>
      <w:r>
        <w:rPr>
          <w:spacing w:val="-5"/>
        </w:rPr>
        <w:t> </w:t>
      </w:r>
      <w:r>
        <w:rPr/>
        <w:t>practices.</w:t>
      </w:r>
      <w:r>
        <w:rPr>
          <w:spacing w:val="-4"/>
        </w:rPr>
        <w:t> </w:t>
      </w:r>
      <w:r>
        <w:rPr/>
        <w:t>Results</w:t>
      </w:r>
      <w:r>
        <w:rPr>
          <w:spacing w:val="-4"/>
        </w:rPr>
        <w:t> </w:t>
      </w:r>
      <w:r>
        <w:rPr/>
        <w:t>from</w:t>
      </w:r>
      <w:r>
        <w:rPr>
          <w:spacing w:val="-4"/>
        </w:rPr>
        <w:t> </w:t>
      </w:r>
      <w:r>
        <w:rPr/>
        <w:t>the</w:t>
      </w:r>
      <w:r>
        <w:rPr>
          <w:spacing w:val="-5"/>
        </w:rPr>
        <w:t> </w:t>
      </w:r>
      <w:r>
        <w:rPr/>
        <w:t>present</w:t>
      </w:r>
      <w:r>
        <w:rPr>
          <w:spacing w:val="-4"/>
        </w:rPr>
        <w:t> </w:t>
      </w:r>
      <w:r>
        <w:rPr/>
        <w:t>study</w:t>
      </w:r>
      <w:r>
        <w:rPr>
          <w:spacing w:val="-4"/>
        </w:rPr>
        <w:t> </w:t>
      </w:r>
      <w:r>
        <w:rPr/>
        <w:t>suggest differences in cultural values surrounding family obligations may create parent-adolescent conflict and adverse outcomes for youth. Suggested treatment includes a family systems approach</w:t>
      </w:r>
      <w:r>
        <w:rPr>
          <w:spacing w:val="-1"/>
        </w:rPr>
        <w:t> </w:t>
      </w:r>
      <w:r>
        <w:rPr/>
        <w:t>alongside</w:t>
      </w:r>
      <w:r>
        <w:rPr>
          <w:spacing w:val="-4"/>
        </w:rPr>
        <w:t> </w:t>
      </w:r>
      <w:r>
        <w:rPr/>
        <w:t>psychoeducational</w:t>
      </w:r>
      <w:r>
        <w:rPr>
          <w:spacing w:val="-3"/>
        </w:rPr>
        <w:t> </w:t>
      </w:r>
      <w:r>
        <w:rPr/>
        <w:t>conversations</w:t>
      </w:r>
      <w:r>
        <w:rPr>
          <w:spacing w:val="-3"/>
        </w:rPr>
        <w:t> </w:t>
      </w:r>
      <w:r>
        <w:rPr/>
        <w:t>to</w:t>
      </w:r>
      <w:r>
        <w:rPr>
          <w:spacing w:val="-3"/>
        </w:rPr>
        <w:t> </w:t>
      </w:r>
      <w:r>
        <w:rPr/>
        <w:t>help</w:t>
      </w:r>
      <w:r>
        <w:rPr>
          <w:spacing w:val="-3"/>
        </w:rPr>
        <w:t> </w:t>
      </w:r>
      <w:r>
        <w:rPr/>
        <w:t>destigmatize</w:t>
      </w:r>
      <w:r>
        <w:rPr>
          <w:spacing w:val="-4"/>
        </w:rPr>
        <w:t> </w:t>
      </w:r>
      <w:r>
        <w:rPr/>
        <w:t>therapy</w:t>
      </w:r>
      <w:r>
        <w:rPr>
          <w:spacing w:val="-3"/>
        </w:rPr>
        <w:t> </w:t>
      </w:r>
      <w:r>
        <w:rPr/>
        <w:t>and</w:t>
      </w:r>
      <w:r>
        <w:rPr>
          <w:spacing w:val="-3"/>
        </w:rPr>
        <w:t> </w:t>
      </w:r>
      <w:r>
        <w:rPr/>
        <w:t>diffuse generational tensions and clinicians acting as family intermediaries to help facilitate conflict resolution and promote communication.</w:t>
      </w:r>
    </w:p>
    <w:p>
      <w:pPr>
        <w:pStyle w:val="BodyText"/>
        <w:ind w:left="0"/>
      </w:pPr>
    </w:p>
    <w:p>
      <w:pPr>
        <w:pStyle w:val="Heading1"/>
      </w:pPr>
      <w:r>
        <w:rPr/>
        <w:t>Candace</w:t>
      </w:r>
      <w:r>
        <w:rPr>
          <w:spacing w:val="-3"/>
        </w:rPr>
        <w:t> </w:t>
      </w:r>
      <w:r>
        <w:rPr/>
        <w:t>Wai</w:t>
      </w:r>
      <w:r>
        <w:rPr>
          <w:spacing w:val="-2"/>
        </w:rPr>
        <w:t> </w:t>
      </w:r>
      <w:r>
        <w:rPr/>
        <w:t>Meng</w:t>
      </w:r>
      <w:r>
        <w:rPr>
          <w:spacing w:val="-1"/>
        </w:rPr>
        <w:t> </w:t>
      </w:r>
      <w:r>
        <w:rPr>
          <w:spacing w:val="-4"/>
        </w:rPr>
        <w:t>Wong</w:t>
      </w:r>
    </w:p>
    <w:p>
      <w:pPr>
        <w:spacing w:after="0"/>
        <w:sectPr>
          <w:pgSz w:w="12240" w:h="15840"/>
          <w:pgMar w:top="1640" w:bottom="280" w:left="1320" w:right="1320"/>
        </w:sectPr>
      </w:pPr>
    </w:p>
    <w:p>
      <w:pPr>
        <w:spacing w:before="79"/>
        <w:ind w:left="120" w:right="0" w:firstLine="0"/>
        <w:jc w:val="left"/>
        <w:rPr>
          <w:i/>
          <w:sz w:val="24"/>
        </w:rPr>
      </w:pPr>
      <w:r>
        <w:rPr>
          <w:i/>
          <w:sz w:val="24"/>
        </w:rPr>
        <w:t>Game</w:t>
      </w:r>
      <w:r>
        <w:rPr>
          <w:i/>
          <w:spacing w:val="-3"/>
          <w:sz w:val="24"/>
        </w:rPr>
        <w:t> </w:t>
      </w:r>
      <w:r>
        <w:rPr>
          <w:i/>
          <w:sz w:val="24"/>
        </w:rPr>
        <w:t>On:</w:t>
      </w:r>
      <w:r>
        <w:rPr>
          <w:i/>
          <w:spacing w:val="-2"/>
          <w:sz w:val="24"/>
        </w:rPr>
        <w:t> </w:t>
      </w:r>
      <w:r>
        <w:rPr>
          <w:i/>
          <w:sz w:val="24"/>
        </w:rPr>
        <w:t>The</w:t>
      </w:r>
      <w:r>
        <w:rPr>
          <w:i/>
          <w:spacing w:val="-2"/>
          <w:sz w:val="24"/>
        </w:rPr>
        <w:t> </w:t>
      </w:r>
      <w:r>
        <w:rPr>
          <w:i/>
          <w:sz w:val="24"/>
        </w:rPr>
        <w:t>Benefits</w:t>
      </w:r>
      <w:r>
        <w:rPr>
          <w:i/>
          <w:spacing w:val="-1"/>
          <w:sz w:val="24"/>
        </w:rPr>
        <w:t> </w:t>
      </w:r>
      <w:r>
        <w:rPr>
          <w:i/>
          <w:sz w:val="24"/>
        </w:rPr>
        <w:t>of</w:t>
      </w:r>
      <w:r>
        <w:rPr>
          <w:i/>
          <w:spacing w:val="-1"/>
          <w:sz w:val="24"/>
        </w:rPr>
        <w:t> </w:t>
      </w:r>
      <w:r>
        <w:rPr>
          <w:i/>
          <w:sz w:val="24"/>
        </w:rPr>
        <w:t>Utilizing</w:t>
      </w:r>
      <w:r>
        <w:rPr>
          <w:i/>
          <w:spacing w:val="-2"/>
          <w:sz w:val="24"/>
        </w:rPr>
        <w:t> </w:t>
      </w:r>
      <w:r>
        <w:rPr>
          <w:i/>
          <w:sz w:val="24"/>
        </w:rPr>
        <w:t>Video</w:t>
      </w:r>
      <w:r>
        <w:rPr>
          <w:i/>
          <w:spacing w:val="-1"/>
          <w:sz w:val="24"/>
        </w:rPr>
        <w:t> </w:t>
      </w:r>
      <w:r>
        <w:rPr>
          <w:i/>
          <w:sz w:val="24"/>
        </w:rPr>
        <w:t>Games</w:t>
      </w:r>
      <w:r>
        <w:rPr>
          <w:i/>
          <w:spacing w:val="-1"/>
          <w:sz w:val="24"/>
        </w:rPr>
        <w:t> </w:t>
      </w:r>
      <w:r>
        <w:rPr>
          <w:i/>
          <w:sz w:val="24"/>
        </w:rPr>
        <w:t>as</w:t>
      </w:r>
      <w:r>
        <w:rPr>
          <w:i/>
          <w:spacing w:val="-1"/>
          <w:sz w:val="24"/>
        </w:rPr>
        <w:t> </w:t>
      </w:r>
      <w:r>
        <w:rPr>
          <w:i/>
          <w:sz w:val="24"/>
        </w:rPr>
        <w:t>Treatment</w:t>
      </w:r>
      <w:r>
        <w:rPr>
          <w:i/>
          <w:spacing w:val="-1"/>
          <w:sz w:val="24"/>
        </w:rPr>
        <w:t> </w:t>
      </w:r>
      <w:r>
        <w:rPr>
          <w:i/>
          <w:sz w:val="24"/>
        </w:rPr>
        <w:t>in</w:t>
      </w:r>
      <w:r>
        <w:rPr>
          <w:i/>
          <w:spacing w:val="-1"/>
          <w:sz w:val="24"/>
        </w:rPr>
        <w:t> </w:t>
      </w:r>
      <w:r>
        <w:rPr>
          <w:i/>
          <w:spacing w:val="-2"/>
          <w:sz w:val="24"/>
        </w:rPr>
        <w:t>Therapy</w:t>
      </w:r>
    </w:p>
    <w:p>
      <w:pPr>
        <w:pStyle w:val="BodyText"/>
        <w:ind w:right="132"/>
      </w:pPr>
      <w:r>
        <w:rPr/>
        <w:t>Video games continue to become more intricate in their designs, gameplay, and ways they meet peoples’ needs.</w:t>
      </w:r>
      <w:r>
        <w:rPr>
          <w:spacing w:val="78"/>
        </w:rPr>
        <w:t> </w:t>
      </w:r>
      <w:r>
        <w:rPr/>
        <w:t>Given its rise in popularity as a hobby, perhaps something could be said about its</w:t>
      </w:r>
      <w:r>
        <w:rPr>
          <w:spacing w:val="-2"/>
        </w:rPr>
        <w:t> </w:t>
      </w:r>
      <w:r>
        <w:rPr/>
        <w:t>potential</w:t>
      </w:r>
      <w:r>
        <w:rPr>
          <w:spacing w:val="-2"/>
        </w:rPr>
        <w:t> </w:t>
      </w:r>
      <w:r>
        <w:rPr/>
        <w:t>usefulness</w:t>
      </w:r>
      <w:r>
        <w:rPr>
          <w:spacing w:val="-2"/>
        </w:rPr>
        <w:t> </w:t>
      </w:r>
      <w:r>
        <w:rPr/>
        <w:t>in</w:t>
      </w:r>
      <w:r>
        <w:rPr>
          <w:spacing w:val="-2"/>
        </w:rPr>
        <w:t> </w:t>
      </w:r>
      <w:r>
        <w:rPr/>
        <w:t>the</w:t>
      </w:r>
      <w:r>
        <w:rPr>
          <w:spacing w:val="-3"/>
        </w:rPr>
        <w:t> </w:t>
      </w:r>
      <w:r>
        <w:rPr/>
        <w:t>world</w:t>
      </w:r>
      <w:r>
        <w:rPr>
          <w:spacing w:val="-2"/>
        </w:rPr>
        <w:t> </w:t>
      </w:r>
      <w:r>
        <w:rPr/>
        <w:t>of</w:t>
      </w:r>
      <w:r>
        <w:rPr>
          <w:spacing w:val="-3"/>
        </w:rPr>
        <w:t> </w:t>
      </w:r>
      <w:r>
        <w:rPr/>
        <w:t>mental</w:t>
      </w:r>
      <w:r>
        <w:rPr>
          <w:spacing w:val="-2"/>
        </w:rPr>
        <w:t> </w:t>
      </w:r>
      <w:r>
        <w:rPr/>
        <w:t>health.</w:t>
      </w:r>
      <w:r>
        <w:rPr>
          <w:spacing w:val="40"/>
        </w:rPr>
        <w:t> </w:t>
      </w:r>
      <w:r>
        <w:rPr/>
        <w:t>With</w:t>
      </w:r>
      <w:r>
        <w:rPr>
          <w:spacing w:val="-2"/>
        </w:rPr>
        <w:t> </w:t>
      </w:r>
      <w:r>
        <w:rPr/>
        <w:t>the</w:t>
      </w:r>
      <w:r>
        <w:rPr>
          <w:spacing w:val="-3"/>
        </w:rPr>
        <w:t> </w:t>
      </w:r>
      <w:r>
        <w:rPr/>
        <w:t>value</w:t>
      </w:r>
      <w:r>
        <w:rPr>
          <w:spacing w:val="-3"/>
        </w:rPr>
        <w:t> </w:t>
      </w:r>
      <w:r>
        <w:rPr/>
        <w:t>of</w:t>
      </w:r>
      <w:r>
        <w:rPr>
          <w:spacing w:val="-3"/>
        </w:rPr>
        <w:t> </w:t>
      </w:r>
      <w:r>
        <w:rPr/>
        <w:t>video</w:t>
      </w:r>
      <w:r>
        <w:rPr>
          <w:spacing w:val="-2"/>
        </w:rPr>
        <w:t> </w:t>
      </w:r>
      <w:r>
        <w:rPr/>
        <w:t>games</w:t>
      </w:r>
      <w:r>
        <w:rPr>
          <w:spacing w:val="-2"/>
        </w:rPr>
        <w:t> </w:t>
      </w:r>
      <w:r>
        <w:rPr/>
        <w:t>in</w:t>
      </w:r>
      <w:r>
        <w:rPr>
          <w:spacing w:val="-2"/>
        </w:rPr>
        <w:t> </w:t>
      </w:r>
      <w:r>
        <w:rPr/>
        <w:t>mind,</w:t>
      </w:r>
      <w:r>
        <w:rPr>
          <w:spacing w:val="-2"/>
        </w:rPr>
        <w:t> </w:t>
      </w:r>
      <w:r>
        <w:rPr/>
        <w:t>the purpose of this study was to explore the benefits of utilizing video games with clients in a therapeutic setting.</w:t>
      </w:r>
      <w:r>
        <w:rPr>
          <w:spacing w:val="80"/>
        </w:rPr>
        <w:t> </w:t>
      </w:r>
      <w:r>
        <w:rPr/>
        <w:t>Five clinicians were interviewed about their experience using video games</w:t>
      </w:r>
      <w:r>
        <w:rPr>
          <w:spacing w:val="40"/>
        </w:rPr>
        <w:t> </w:t>
      </w:r>
      <w:r>
        <w:rPr/>
        <w:t>as an approach to treating their clients.</w:t>
      </w:r>
      <w:r>
        <w:rPr>
          <w:spacing w:val="40"/>
        </w:rPr>
        <w:t> </w:t>
      </w:r>
      <w:r>
        <w:rPr/>
        <w:t>Using a qualitative, phenomenological approach, three major</w:t>
      </w:r>
      <w:r>
        <w:rPr>
          <w:spacing w:val="-1"/>
        </w:rPr>
        <w:t> </w:t>
      </w:r>
      <w:r>
        <w:rPr/>
        <w:t>themes with nine</w:t>
      </w:r>
      <w:r>
        <w:rPr>
          <w:spacing w:val="-1"/>
        </w:rPr>
        <w:t> </w:t>
      </w:r>
      <w:r>
        <w:rPr/>
        <w:t>subthemes emerged from the</w:t>
      </w:r>
      <w:r>
        <w:rPr>
          <w:spacing w:val="-1"/>
        </w:rPr>
        <w:t> </w:t>
      </w:r>
      <w:r>
        <w:rPr/>
        <w:t>data: (1) clinician’s process of approaching video games, (2) strengths of video games, and (3) treatment processes involving video games.</w:t>
      </w:r>
    </w:p>
    <w:p>
      <w:pPr>
        <w:pStyle w:val="BodyText"/>
        <w:ind w:right="396"/>
      </w:pPr>
      <w:r>
        <w:rPr/>
        <w:t>The</w:t>
      </w:r>
      <w:r>
        <w:rPr>
          <w:spacing w:val="-4"/>
        </w:rPr>
        <w:t> </w:t>
      </w:r>
      <w:r>
        <w:rPr/>
        <w:t>results</w:t>
      </w:r>
      <w:r>
        <w:rPr>
          <w:spacing w:val="-3"/>
        </w:rPr>
        <w:t> </w:t>
      </w:r>
      <w:r>
        <w:rPr/>
        <w:t>from</w:t>
      </w:r>
      <w:r>
        <w:rPr>
          <w:spacing w:val="-3"/>
        </w:rPr>
        <w:t> </w:t>
      </w:r>
      <w:r>
        <w:rPr/>
        <w:t>this</w:t>
      </w:r>
      <w:r>
        <w:rPr>
          <w:spacing w:val="-3"/>
        </w:rPr>
        <w:t> </w:t>
      </w:r>
      <w:r>
        <w:rPr/>
        <w:t>study</w:t>
      </w:r>
      <w:r>
        <w:rPr>
          <w:spacing w:val="-3"/>
        </w:rPr>
        <w:t> </w:t>
      </w:r>
      <w:r>
        <w:rPr/>
        <w:t>revealed</w:t>
      </w:r>
      <w:r>
        <w:rPr>
          <w:spacing w:val="-3"/>
        </w:rPr>
        <w:t> </w:t>
      </w:r>
      <w:r>
        <w:rPr/>
        <w:t>insights</w:t>
      </w:r>
      <w:r>
        <w:rPr>
          <w:spacing w:val="-3"/>
        </w:rPr>
        <w:t> </w:t>
      </w:r>
      <w:r>
        <w:rPr/>
        <w:t>into</w:t>
      </w:r>
      <w:r>
        <w:rPr>
          <w:spacing w:val="-3"/>
        </w:rPr>
        <w:t> </w:t>
      </w:r>
      <w:r>
        <w:rPr/>
        <w:t>how</w:t>
      </w:r>
      <w:r>
        <w:rPr>
          <w:spacing w:val="-4"/>
        </w:rPr>
        <w:t> </w:t>
      </w:r>
      <w:r>
        <w:rPr/>
        <w:t>the</w:t>
      </w:r>
      <w:r>
        <w:rPr>
          <w:spacing w:val="-4"/>
        </w:rPr>
        <w:t> </w:t>
      </w:r>
      <w:r>
        <w:rPr/>
        <w:t>mental</w:t>
      </w:r>
      <w:r>
        <w:rPr>
          <w:spacing w:val="-3"/>
        </w:rPr>
        <w:t> </w:t>
      </w:r>
      <w:r>
        <w:rPr/>
        <w:t>health</w:t>
      </w:r>
      <w:r>
        <w:rPr>
          <w:spacing w:val="-3"/>
        </w:rPr>
        <w:t> </w:t>
      </w:r>
      <w:r>
        <w:rPr/>
        <w:t>field</w:t>
      </w:r>
      <w:r>
        <w:rPr>
          <w:spacing w:val="-3"/>
        </w:rPr>
        <w:t> </w:t>
      </w:r>
      <w:r>
        <w:rPr/>
        <w:t>and</w:t>
      </w:r>
      <w:r>
        <w:rPr>
          <w:spacing w:val="-3"/>
        </w:rPr>
        <w:t> </w:t>
      </w:r>
      <w:r>
        <w:rPr/>
        <w:t>its</w:t>
      </w:r>
      <w:r>
        <w:rPr>
          <w:spacing w:val="-3"/>
        </w:rPr>
        <w:t> </w:t>
      </w:r>
      <w:r>
        <w:rPr/>
        <w:t>clinicians can benefit from utilizing video games with their clients as part of their therapeutic process.</w:t>
      </w:r>
    </w:p>
    <w:p>
      <w:pPr>
        <w:pStyle w:val="Heading1"/>
      </w:pPr>
      <w:r>
        <w:rPr/>
        <w:t>Mariko</w:t>
      </w:r>
      <w:r>
        <w:rPr>
          <w:spacing w:val="-2"/>
        </w:rPr>
        <w:t> </w:t>
      </w:r>
      <w:r>
        <w:rPr>
          <w:spacing w:val="-4"/>
        </w:rPr>
        <w:t>Wood</w:t>
      </w:r>
    </w:p>
    <w:p>
      <w:pPr>
        <w:spacing w:before="0"/>
        <w:ind w:left="120" w:right="0" w:firstLine="0"/>
        <w:jc w:val="left"/>
        <w:rPr>
          <w:i/>
          <w:sz w:val="24"/>
        </w:rPr>
      </w:pPr>
      <w:r>
        <w:rPr>
          <w:i/>
          <w:sz w:val="24"/>
        </w:rPr>
        <w:t>Attention-Deficit</w:t>
      </w:r>
      <w:r>
        <w:rPr>
          <w:i/>
          <w:spacing w:val="-5"/>
          <w:sz w:val="24"/>
        </w:rPr>
        <w:t> </w:t>
      </w:r>
      <w:r>
        <w:rPr>
          <w:i/>
          <w:sz w:val="24"/>
        </w:rPr>
        <w:t>Hyperactivity</w:t>
      </w:r>
      <w:r>
        <w:rPr>
          <w:i/>
          <w:spacing w:val="-5"/>
          <w:sz w:val="24"/>
        </w:rPr>
        <w:t> </w:t>
      </w:r>
      <w:r>
        <w:rPr>
          <w:i/>
          <w:sz w:val="24"/>
        </w:rPr>
        <w:t>Disorder</w:t>
      </w:r>
      <w:r>
        <w:rPr>
          <w:i/>
          <w:spacing w:val="-5"/>
          <w:sz w:val="24"/>
        </w:rPr>
        <w:t> </w:t>
      </w:r>
      <w:r>
        <w:rPr>
          <w:i/>
          <w:sz w:val="24"/>
        </w:rPr>
        <w:t>(ADHD)</w:t>
      </w:r>
      <w:r>
        <w:rPr>
          <w:i/>
          <w:spacing w:val="-4"/>
          <w:sz w:val="24"/>
        </w:rPr>
        <w:t> </w:t>
      </w:r>
      <w:r>
        <w:rPr>
          <w:i/>
          <w:sz w:val="24"/>
        </w:rPr>
        <w:t>in</w:t>
      </w:r>
      <w:r>
        <w:rPr>
          <w:i/>
          <w:spacing w:val="-5"/>
          <w:sz w:val="24"/>
        </w:rPr>
        <w:t> </w:t>
      </w:r>
      <w:r>
        <w:rPr>
          <w:i/>
          <w:sz w:val="24"/>
        </w:rPr>
        <w:t>Females</w:t>
      </w:r>
      <w:r>
        <w:rPr>
          <w:i/>
          <w:spacing w:val="-5"/>
          <w:sz w:val="24"/>
        </w:rPr>
        <w:t> </w:t>
      </w:r>
      <w:r>
        <w:rPr>
          <w:i/>
          <w:sz w:val="24"/>
        </w:rPr>
        <w:t>and</w:t>
      </w:r>
      <w:r>
        <w:rPr>
          <w:i/>
          <w:spacing w:val="-5"/>
          <w:sz w:val="24"/>
        </w:rPr>
        <w:t> </w:t>
      </w:r>
      <w:r>
        <w:rPr>
          <w:i/>
          <w:sz w:val="24"/>
        </w:rPr>
        <w:t>Implications</w:t>
      </w:r>
      <w:r>
        <w:rPr>
          <w:i/>
          <w:spacing w:val="-5"/>
          <w:sz w:val="24"/>
        </w:rPr>
        <w:t> </w:t>
      </w:r>
      <w:r>
        <w:rPr>
          <w:i/>
          <w:sz w:val="24"/>
        </w:rPr>
        <w:t>for</w:t>
      </w:r>
      <w:r>
        <w:rPr>
          <w:i/>
          <w:spacing w:val="-5"/>
          <w:sz w:val="24"/>
        </w:rPr>
        <w:t> </w:t>
      </w:r>
      <w:r>
        <w:rPr>
          <w:i/>
          <w:sz w:val="24"/>
        </w:rPr>
        <w:t>Clinical</w:t>
      </w:r>
      <w:r>
        <w:rPr>
          <w:i/>
          <w:sz w:val="24"/>
        </w:rPr>
        <w:t> Diagnosis and Treatment</w:t>
      </w:r>
    </w:p>
    <w:p>
      <w:pPr>
        <w:pStyle w:val="BodyText"/>
        <w:ind w:left="119" w:right="143"/>
      </w:pPr>
      <w:r>
        <w:rPr/>
        <w:t>Since the implementation of Women’s Suffrage with the 19th Amendment to the U.S. Constitution in 1920, Women have made leaps and bounds in the pursuit of political, professional, and social equality. Despite the many improvements of the last 102 years since gaining the right to vote, however, Women still experience significant challenges to their status as equal citizens in 2022. With each issue that is addressed, women have continued to persevere through the waters of justice. However, despite making up 50% of the human population and commanding</w:t>
      </w:r>
      <w:r>
        <w:rPr>
          <w:spacing w:val="-2"/>
        </w:rPr>
        <w:t> </w:t>
      </w:r>
      <w:r>
        <w:rPr/>
        <w:t>a</w:t>
      </w:r>
      <w:r>
        <w:rPr>
          <w:spacing w:val="-3"/>
        </w:rPr>
        <w:t> </w:t>
      </w:r>
      <w:r>
        <w:rPr/>
        <w:t>majority</w:t>
      </w:r>
      <w:r>
        <w:rPr>
          <w:spacing w:val="-2"/>
        </w:rPr>
        <w:t> </w:t>
      </w:r>
      <w:r>
        <w:rPr/>
        <w:t>of</w:t>
      </w:r>
      <w:r>
        <w:rPr>
          <w:spacing w:val="-3"/>
        </w:rPr>
        <w:t> </w:t>
      </w:r>
      <w:r>
        <w:rPr/>
        <w:t>those</w:t>
      </w:r>
      <w:r>
        <w:rPr>
          <w:spacing w:val="-3"/>
        </w:rPr>
        <w:t> </w:t>
      </w:r>
      <w:r>
        <w:rPr/>
        <w:t>employed</w:t>
      </w:r>
      <w:r>
        <w:rPr>
          <w:spacing w:val="-2"/>
        </w:rPr>
        <w:t> </w:t>
      </w:r>
      <w:r>
        <w:rPr/>
        <w:t>in</w:t>
      </w:r>
      <w:r>
        <w:rPr>
          <w:spacing w:val="-2"/>
        </w:rPr>
        <w:t> </w:t>
      </w:r>
      <w:r>
        <w:rPr/>
        <w:t>the</w:t>
      </w:r>
      <w:r>
        <w:rPr>
          <w:spacing w:val="-1"/>
        </w:rPr>
        <w:t> </w:t>
      </w:r>
      <w:r>
        <w:rPr/>
        <w:t>field</w:t>
      </w:r>
      <w:r>
        <w:rPr>
          <w:spacing w:val="-2"/>
        </w:rPr>
        <w:t> </w:t>
      </w:r>
      <w:r>
        <w:rPr/>
        <w:t>of</w:t>
      </w:r>
      <w:r>
        <w:rPr>
          <w:spacing w:val="-3"/>
        </w:rPr>
        <w:t> </w:t>
      </w:r>
      <w:r>
        <w:rPr/>
        <w:t>psychology,</w:t>
      </w:r>
      <w:r>
        <w:rPr>
          <w:spacing w:val="-2"/>
        </w:rPr>
        <w:t> </w:t>
      </w:r>
      <w:r>
        <w:rPr/>
        <w:t>women</w:t>
      </w:r>
      <w:r>
        <w:rPr>
          <w:spacing w:val="-2"/>
        </w:rPr>
        <w:t> </w:t>
      </w:r>
      <w:r>
        <w:rPr/>
        <w:t>still</w:t>
      </w:r>
      <w:r>
        <w:rPr>
          <w:spacing w:val="-2"/>
        </w:rPr>
        <w:t> </w:t>
      </w:r>
      <w:r>
        <w:rPr/>
        <w:t>suffer</w:t>
      </w:r>
      <w:r>
        <w:rPr>
          <w:spacing w:val="-3"/>
        </w:rPr>
        <w:t> </w:t>
      </w:r>
      <w:r>
        <w:rPr/>
        <w:t>from</w:t>
      </w:r>
      <w:r>
        <w:rPr>
          <w:spacing w:val="-2"/>
        </w:rPr>
        <w:t> </w:t>
      </w:r>
      <w:r>
        <w:rPr/>
        <w:t>an overwhelming gender-bias as well as a low level of access to treatments and resources in regard to many neurological disorders. This unfortunate fact is particularly prevalent in the female community who live with Attention Deficit Hyperactivity Disorder (ADHD). The existence of conventional social structures, gender-biases toward girls and women, and the overall lack of expertise</w:t>
      </w:r>
      <w:r>
        <w:rPr>
          <w:spacing w:val="-4"/>
        </w:rPr>
        <w:t> </w:t>
      </w:r>
      <w:r>
        <w:rPr/>
        <w:t>in</w:t>
      </w:r>
      <w:r>
        <w:rPr>
          <w:spacing w:val="-3"/>
        </w:rPr>
        <w:t> </w:t>
      </w:r>
      <w:r>
        <w:rPr/>
        <w:t>the</w:t>
      </w:r>
      <w:r>
        <w:rPr>
          <w:spacing w:val="-4"/>
        </w:rPr>
        <w:t> </w:t>
      </w:r>
      <w:r>
        <w:rPr/>
        <w:t>ADHD</w:t>
      </w:r>
      <w:r>
        <w:rPr>
          <w:spacing w:val="-4"/>
        </w:rPr>
        <w:t> </w:t>
      </w:r>
      <w:r>
        <w:rPr/>
        <w:t>specialty</w:t>
      </w:r>
      <w:r>
        <w:rPr>
          <w:spacing w:val="-3"/>
        </w:rPr>
        <w:t> </w:t>
      </w:r>
      <w:r>
        <w:rPr/>
        <w:t>contribute</w:t>
      </w:r>
      <w:r>
        <w:rPr>
          <w:spacing w:val="-4"/>
        </w:rPr>
        <w:t> </w:t>
      </w:r>
      <w:r>
        <w:rPr/>
        <w:t>to</w:t>
      </w:r>
      <w:r>
        <w:rPr>
          <w:spacing w:val="-3"/>
        </w:rPr>
        <w:t> </w:t>
      </w:r>
      <w:r>
        <w:rPr/>
        <w:t>this</w:t>
      </w:r>
      <w:r>
        <w:rPr>
          <w:spacing w:val="-3"/>
        </w:rPr>
        <w:t> </w:t>
      </w:r>
      <w:r>
        <w:rPr/>
        <w:t>disparity.</w:t>
      </w:r>
      <w:r>
        <w:rPr>
          <w:spacing w:val="-3"/>
        </w:rPr>
        <w:t> </w:t>
      </w:r>
      <w:r>
        <w:rPr/>
        <w:t>Girls</w:t>
      </w:r>
      <w:r>
        <w:rPr>
          <w:spacing w:val="-3"/>
        </w:rPr>
        <w:t> </w:t>
      </w:r>
      <w:r>
        <w:rPr/>
        <w:t>and</w:t>
      </w:r>
      <w:r>
        <w:rPr>
          <w:spacing w:val="-3"/>
        </w:rPr>
        <w:t> </w:t>
      </w:r>
      <w:r>
        <w:rPr/>
        <w:t>Women</w:t>
      </w:r>
      <w:r>
        <w:rPr>
          <w:spacing w:val="-3"/>
        </w:rPr>
        <w:t> </w:t>
      </w:r>
      <w:r>
        <w:rPr/>
        <w:t>who</w:t>
      </w:r>
      <w:r>
        <w:rPr>
          <w:spacing w:val="-3"/>
        </w:rPr>
        <w:t> </w:t>
      </w:r>
      <w:r>
        <w:rPr/>
        <w:t>struggle</w:t>
      </w:r>
      <w:r>
        <w:rPr>
          <w:spacing w:val="-4"/>
        </w:rPr>
        <w:t> </w:t>
      </w:r>
      <w:r>
        <w:rPr/>
        <w:t>with ADHD are more likely to experience high levels of anxiety, succumb to depression, and, more generally speaking, suffer from a lack of productivity and social inclusivity as a result. Women with ADHD are also far less likely to receive formal diagnoses, which further leads to a lack of treatment causing these women to suffer in silence without any guidance on how to navigate</w:t>
      </w:r>
      <w:r>
        <w:rPr>
          <w:spacing w:val="40"/>
        </w:rPr>
        <w:t> </w:t>
      </w:r>
      <w:r>
        <w:rPr/>
        <w:t>their lives.</w:t>
      </w:r>
    </w:p>
    <w:p>
      <w:pPr>
        <w:pStyle w:val="BodyText"/>
        <w:ind w:left="0"/>
      </w:pPr>
    </w:p>
    <w:p>
      <w:pPr>
        <w:pStyle w:val="Heading1"/>
        <w:spacing w:before="1"/>
        <w:ind w:left="119"/>
      </w:pPr>
      <w:r>
        <w:rPr/>
        <w:t>Ning</w:t>
      </w:r>
      <w:r>
        <w:rPr>
          <w:spacing w:val="-1"/>
        </w:rPr>
        <w:t> </w:t>
      </w:r>
      <w:r>
        <w:rPr>
          <w:spacing w:val="-5"/>
        </w:rPr>
        <w:t>Xie</w:t>
      </w:r>
    </w:p>
    <w:p>
      <w:pPr>
        <w:pStyle w:val="BodyText"/>
        <w:ind w:left="119"/>
      </w:pPr>
      <w:r>
        <w:rPr/>
        <w:t>Exploring</w:t>
      </w:r>
      <w:r>
        <w:rPr>
          <w:spacing w:val="-5"/>
        </w:rPr>
        <w:t> </w:t>
      </w:r>
      <w:r>
        <w:rPr/>
        <w:t>Family Involved</w:t>
      </w:r>
      <w:r>
        <w:rPr>
          <w:spacing w:val="-2"/>
        </w:rPr>
        <w:t> </w:t>
      </w:r>
      <w:r>
        <w:rPr/>
        <w:t>Treatment</w:t>
      </w:r>
      <w:r>
        <w:rPr>
          <w:spacing w:val="-2"/>
        </w:rPr>
        <w:t> </w:t>
      </w:r>
      <w:r>
        <w:rPr/>
        <w:t>with</w:t>
      </w:r>
      <w:r>
        <w:rPr>
          <w:spacing w:val="-2"/>
        </w:rPr>
        <w:t> </w:t>
      </w:r>
      <w:r>
        <w:rPr/>
        <w:t>Autistic</w:t>
      </w:r>
      <w:r>
        <w:rPr>
          <w:spacing w:val="-3"/>
        </w:rPr>
        <w:t> </w:t>
      </w:r>
      <w:r>
        <w:rPr/>
        <w:t>Children</w:t>
      </w:r>
      <w:r>
        <w:rPr>
          <w:spacing w:val="-2"/>
        </w:rPr>
        <w:t> </w:t>
      </w:r>
      <w:r>
        <w:rPr/>
        <w:t>of</w:t>
      </w:r>
      <w:r>
        <w:rPr>
          <w:spacing w:val="-3"/>
        </w:rPr>
        <w:t> </w:t>
      </w:r>
      <w:r>
        <w:rPr>
          <w:spacing w:val="-2"/>
        </w:rPr>
        <w:t>Color</w:t>
      </w:r>
    </w:p>
    <w:p>
      <w:pPr>
        <w:pStyle w:val="BodyText"/>
        <w:ind w:left="119" w:right="269"/>
      </w:pPr>
      <w:r>
        <w:rPr/>
        <w:t>This</w:t>
      </w:r>
      <w:r>
        <w:rPr>
          <w:spacing w:val="-3"/>
        </w:rPr>
        <w:t> </w:t>
      </w:r>
      <w:r>
        <w:rPr/>
        <w:t>study</w:t>
      </w:r>
      <w:r>
        <w:rPr>
          <w:spacing w:val="-3"/>
        </w:rPr>
        <w:t> </w:t>
      </w:r>
      <w:r>
        <w:rPr/>
        <w:t>explores</w:t>
      </w:r>
      <w:r>
        <w:rPr>
          <w:spacing w:val="-3"/>
        </w:rPr>
        <w:t> </w:t>
      </w:r>
      <w:r>
        <w:rPr/>
        <w:t>family</w:t>
      </w:r>
      <w:r>
        <w:rPr>
          <w:spacing w:val="-3"/>
        </w:rPr>
        <w:t> </w:t>
      </w:r>
      <w:r>
        <w:rPr/>
        <w:t>involvement</w:t>
      </w:r>
      <w:r>
        <w:rPr>
          <w:spacing w:val="-3"/>
        </w:rPr>
        <w:t> </w:t>
      </w:r>
      <w:r>
        <w:rPr/>
        <w:t>in</w:t>
      </w:r>
      <w:r>
        <w:rPr>
          <w:spacing w:val="-3"/>
        </w:rPr>
        <w:t> </w:t>
      </w:r>
      <w:r>
        <w:rPr/>
        <w:t>treating</w:t>
      </w:r>
      <w:r>
        <w:rPr>
          <w:spacing w:val="-3"/>
        </w:rPr>
        <w:t> </w:t>
      </w:r>
      <w:r>
        <w:rPr/>
        <w:t>autistic</w:t>
      </w:r>
      <w:r>
        <w:rPr>
          <w:spacing w:val="-4"/>
        </w:rPr>
        <w:t> </w:t>
      </w:r>
      <w:r>
        <w:rPr/>
        <w:t>children</w:t>
      </w:r>
      <w:r>
        <w:rPr>
          <w:spacing w:val="-3"/>
        </w:rPr>
        <w:t> </w:t>
      </w:r>
      <w:r>
        <w:rPr/>
        <w:t>from</w:t>
      </w:r>
      <w:r>
        <w:rPr>
          <w:spacing w:val="-3"/>
        </w:rPr>
        <w:t> </w:t>
      </w:r>
      <w:r>
        <w:rPr/>
        <w:t>communities</w:t>
      </w:r>
      <w:r>
        <w:rPr>
          <w:spacing w:val="-3"/>
        </w:rPr>
        <w:t> </w:t>
      </w:r>
      <w:r>
        <w:rPr/>
        <w:t>of</w:t>
      </w:r>
      <w:r>
        <w:rPr>
          <w:spacing w:val="-4"/>
        </w:rPr>
        <w:t> </w:t>
      </w:r>
      <w:r>
        <w:rPr/>
        <w:t>color. Four participants contributed to the interviews, including two psychologists and two therapists who specialized in working with autistic children. The interviews were all semi-structured and conducted over Zoom. The researcher utilized qualitative procedures to establish the primary codes. Five major themes emerged: the clinical perception of ASD, cultural contributors, the therapists’ countertransference, treatment approach, and reforming the system. This study may inform clinicians, parents, and schoolteachers to understand the importance of family involvement in autism treatment. Furthermore, it offers practical modalities to consider while working with the minority population from a multicultural approach.</w:t>
      </w:r>
    </w:p>
    <w:sectPr>
      <w:pgSz w:w="12240" w:h="15840"/>
      <w:pgMar w:top="1360" w:bottom="280" w:left="1320" w:right="13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ind w:left="120"/>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ind w:left="120"/>
      <w:outlineLvl w:val="1"/>
    </w:pPr>
    <w:rPr>
      <w:rFonts w:ascii="Times New Roman" w:hAnsi="Times New Roman" w:eastAsia="Times New Roman" w:cs="Times New Roman"/>
      <w:b/>
      <w:bCs/>
      <w:sz w:val="24"/>
      <w:szCs w:val="2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Englar-Carlson, M.</dc:creator>
  <dc:description/>
  <dcterms:created xsi:type="dcterms:W3CDTF">2026-10-29T15:41:55Z</dcterms:created>
  <dcterms:modified xsi:type="dcterms:W3CDTF">2026-10-29T15:41:55Z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2024-03-26T00:00:00Z</vt:filetime>
  </property>
  <property fmtid="{D5CDD505-2E9C-101B-9397-08002B2CF9AE}" pid="3" name="Creator">
    <vt:lpwstr>Acrobat PDFMaker 24 for Word</vt:lpwstr>
  </property>
  <property fmtid="{D5CDD505-2E9C-101B-9397-08002B2CF9AE}" pid="4" name="LastSaved">
    <vt:filetime>2026-10-29T00:00:00Z</vt:filetime>
  </property>
  <property fmtid="{D5CDD505-2E9C-101B-9397-08002B2CF9AE}" pid="5" name="Producer">
    <vt:lpwstr>Adobe PDF Library 24.1.124</vt:lpwstr>
  </property>
  <property fmtid="{D5CDD505-2E9C-101B-9397-08002B2CF9AE}" pid="6" name="SourceModified">
    <vt:lpwstr>D:20240326210246</vt:lpwstr>
  </property>
</Properties>
</file>